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 w:ascii="TH SarabunPSK" w:hAnsi="TH SarabunPSK" w:cs="TH SarabunPSK"/>
          <w:b/>
          <w:bCs/>
          <w:sz w:val="40"/>
          <w:szCs w:val="40"/>
          <w:cs/>
        </w:rPr>
        <w:t>(</w:t>
      </w:r>
      <w:r>
        <w:rPr>
          <w:rFonts w:hint="cs" w:ascii="TH SarabunPSK" w:hAnsi="TH SarabunPSK" w:cs="TH SarabunPSK"/>
          <w:b/>
          <w:bCs/>
          <w:sz w:val="40"/>
          <w:szCs w:val="40"/>
          <w:cs/>
          <w:lang w:val="th-TH" w:bidi="th-TH"/>
        </w:rPr>
        <w:t>ร่าง</w:t>
      </w:r>
      <w:r>
        <w:rPr>
          <w:rFonts w:hint="cs" w:ascii="TH SarabunPSK" w:hAnsi="TH SarabunPSK" w:cs="TH SarabunPSK"/>
          <w:b/>
          <w:bCs/>
          <w:sz w:val="40"/>
          <w:szCs w:val="40"/>
          <w:cs/>
        </w:rPr>
        <w:t xml:space="preserve">) </w:t>
      </w:r>
      <w:r>
        <w:rPr>
          <w:rFonts w:hint="cs" w:ascii="TH SarabunPSK" w:hAnsi="TH SarabunPSK" w:cs="TH SarabunPSK"/>
          <w:b/>
          <w:bCs/>
          <w:sz w:val="40"/>
          <w:szCs w:val="40"/>
          <w:cs/>
          <w:lang w:val="th-TH" w:bidi="th-TH"/>
        </w:rPr>
        <w:t>แผนยุทธศาสตร์สวนยางยั่งยืนประเทศไทย พ</w:t>
      </w:r>
      <w:r>
        <w:rPr>
          <w:rFonts w:hint="cs"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hint="cs" w:ascii="TH SarabunPSK" w:hAnsi="TH SarabunPSK" w:cs="TH SarabunPSK"/>
          <w:b/>
          <w:bCs/>
          <w:sz w:val="40"/>
          <w:szCs w:val="40"/>
          <w:cs/>
          <w:lang w:val="th-TH" w:bidi="th-TH"/>
        </w:rPr>
        <w:t>ศ</w:t>
      </w:r>
      <w:r>
        <w:rPr>
          <w:rFonts w:hint="cs" w:ascii="TH SarabunPSK" w:hAnsi="TH SarabunPSK" w:cs="TH SarabunPSK"/>
          <w:b/>
          <w:bCs/>
          <w:sz w:val="40"/>
          <w:szCs w:val="40"/>
          <w:cs/>
        </w:rPr>
        <w:t>.......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บทสรุปผู้บริหาร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แนวคิดสวนยางยั่งยืนในบริบทประเทศไทย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2.1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สถานการณ์ที่เกี่ยวข้องกับสวนยางยั่งยืนในประเทศไทย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</w:p>
    <w:p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ยางพาราและผลิตผลจากยางพารามีความสำคัญอย่างยิ่งต่อเศรษฐกิของประเทศไทย สร้างรายได้ให้กับประเทศมากกว่าปีละหลายแสนล้านบาท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อย่างไรก็ดีความตกต่ำของราคายางพารา ตั้งแต่ปี พ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ส่งผลต่อวิถีชีวิตของเกษตรกรชาวสวนยางมาอย่างต่อเนื่อง ประกอบกับสถานการณ์ด้านอื่นๆ ที่เกษตรกรชาวสวนยางกำลังเผชิญ เช่น ต้นทุนและปัจจัยการผลิตมีราคาสูงขึ้น ปัญหาขาดแคลนแรงงานและผู้สืบทอดอาชีพ จึงส่งผลทั้งด้านเศรษฐกิจและสังคมแก่เกษตรกรชาวสวนยางโดยเฉพาะอย่างยิ่ง เกษตรกรที่ปลูกยางแบบเชิงเดี่ยว รวมถึงเกษตรกรรายย่อยและเกษตรกรที่ไม่มีความมั่นคงในพื้นที่ทำกิน นอกจากนี้การทำสวนยางพาราในหลายพื้นที่ยังเชื่อมโยงกับการสูญเสียพื้นที่ป่าไม้และความหลากหลายทางชีวภาพ เชื่อมโยงสู่นโยบายทางเศรษฐกิจและการค้าระหว่างประเทศที่มีความเข้มงวดมากขึ้นในการบังคับใช้นโยบายกีดกันทางการค้าสำหรับสินค้าหรือพื้นที่ที่มีความเสี่ยงผลกระทบต่อสิ่งแวดล้อม เช่น นโยบบายของสหภาพยุโรปเกี่ยวกับการนำเข้า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สินค้าที่ปลอดจากการตัดไม้ทำลายป่า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EU Regulation on Deforestation-free Products)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เป็นต้น </w:t>
      </w:r>
    </w:p>
    <w:p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ภาครัฐได้มีนโยบายเพื่อแก้ปัญหาดังกล่าวมาอย่างต่อเนื่อง เช่น การพยุงราคายางพารา การประกันรายได้ รวมไปถึงการส่งเสริมให้เกษตรกรมีการปลูกพืชแซมยางและพืชร่วมยาง ตั้งแต่ปี </w:t>
      </w:r>
      <w:r>
        <w:rPr>
          <w:rFonts w:ascii="TH SarabunPSK" w:hAnsi="TH SarabunPSK" w:cs="TH SarabunPSK"/>
          <w:sz w:val="32"/>
          <w:szCs w:val="32"/>
        </w:rPr>
        <w:t xml:space="preserve">2535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โดยการปรับเปลี่ยนระบบการปลูกยางให้สามารถปลูกพืชร่วมได้ โดยการให้การสนับสนุนด้านปัจจัยการผลิตและเงินทุนสงเคราะห์บางส่วน แต่ก็พบว่าเกษตรกรชาวสวนยางส่วนใหญ่ยังคงปลูกยางพาราเชิงเดี่ยวแบบเดิม เนื่องจากเกษตรกรชาวสวนยางไม่มีความรู้ในการปลูกพืชแบบอื่น รวมถึงไม่แน่ใจว่าการปลูกพืชแซมยางและพืชร่วมยางจะทำให้ผลผลิตที่ได้รับลดลงหรือไม่ ประกอบกับความยุ่งยากในการจัดการสวนยางพารา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สมบูรณ์ เจริญจิรตระกูล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และคณะ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2557: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อ้างใน หฤทัย อินยอด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2562)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น่วยงานภาครัฐโดยการยางแห่งประเทศไทยยังคงสนับสนุนรูปแบบการทำสวนยางที่มีการปลูกพืชร่วมยางมากขึ้น เพราะเล็งเห็นว่าจะทำให้เกษตรกรสามารถสร้างรายได้จากรูปแบบการผลิตที่หลากหลาย ช่วยเพิ่มความมั่นคงทางอาหาร มีไม้ใช้สอย และยังประโยชน์ด้านทรัพยากรธรรมชาติและสิ่งแวดล้อม โดยปัจจุบันมีนโยบายให้เกษตรกรสามารถขอรับการปลูกแทนแบบผสมผสาน โดยสามารถปลูกยางพาราร่วมกับไม้ยืนต้นในระยะปลูกและชนิดพืชที่แนะนำ อย่างไรก็ดียังพบว่ามีเกษตรกรที่ปฏิบัติตามนโยบายดังกล่าวไม่มากนัก ส่วนใหญ่เกิดในส่วนของนักวิชาการและปราชญ์ชาวบ้าน อีกทั้งการส่งเสริมอย่างจริงจังจากหน่วยงานภาครัฐยังมีน้อย และส่วนหนึ่งเกิดจากทัศนคติของเกษตรกรและข้อจำกัดของครัวเรือน เป็นต้น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หฤทัย อินยอด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2562) </w:t>
      </w:r>
    </w:p>
    <w:p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การขับเคลื่อนระบบสวนยางยั่งยืน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ในส่วนของเครือข่ายเกษตรกร ภาคประชาสังคม และสถาบันวิชาการรวมทั้งหน่วยงานภาครัฐอื่นๆ ที่เกี่ยวข้อง ได้ให้ความสำคัญและร่วมผลักดันระบบสวนยางยั่งยืน ไปพร้อมๆ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ับการผลักดันทางนโยบายเกี่ยวกับระบบเกษตรกรรมยั่งยืนโดยมุ่งหวังให้เกษตรกรมีรายได้เพียงพอต่อการดำรงชีวิต มีความมั่นคงทางเศรษฐกิจ มีสุขภาวะที่ดี และยัง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ต้องการ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สร้างสมดุลชีวิตให้กับเกษตรกรในระยะยาวทั้งมิติทางเศรษฐกิจ สังคม และสิ่งแวดล้อม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โดยที่ผ่านมามีการขับเคลื่อนให้หลายๆ ด้าน ทั้งการสร้างความตระหนัก การรณรงค์ การรวบรวมองค์ความรู้และขยายผลรูปธรรม การผลักดันด้านการตลาด และการรวมกลุ่ม ฯลฯ นอกจากนี้ได้ร่วมกันจัดงานสมัชชาสวนยางยั่งยืนขึ้นในประเทศไทยเพื่อรวบรวมผู้มีส่วนได้ส่วนเสียที่เกี่ยวข้องให้เข้ามาร่วมแลกเปลี่ยนเรียนรู้เกี่ยวกับสถานการณ์ ความก้าวหน้า ความท้าทายและข้อจำกัดในการดำเนินงานเพื่อผลักดันประเด็นสวนยางยั่งยืนในประเทศไทย และจัดทำข้อเสนอทางนโยบายเพื่อนำเสนอกับหน่วยงานที่เกี่ยวข้อง ทั้งนี้ภาคีที่ร่วมในสมัชชาสวนยางยั่งยืนเห็นพ้องกันว่าควรมีการจัดทำยุทธศาสตร์สวนยางยั่งยืนขึ้นเพื่อให้เกิดการดำเนินงานที่มีเอกภาพในการดำเนินงานตั้งแต่ระดับนโยบายจนถึงภาคปฏิบัติในระดับพื้นที่ และเพื่อให้เป็นยุทธศาสตร์ร่วมของผู้มีส่วนได้ส่วนเสียทุกภาคส่วนที่เกี่ยวข้องในกำหนดเป้าหมายร่วมกัน การสร้างแผนร่วมที่เพิ่มประสิทธิภาพการดำเนินงานและผสานจุดเด่นและจุดแข็งของภาคีต่างๆ ในการขับเคลื่อนงานทุกระดับ รวมไปถึงการติดตามความก้าวหน้าและการประเมินผลความสำเร็จร่วมกันได้อย่างต่อเนื่อง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  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2.2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นิยาม ความหมาย และรูปแบบสวนยางยั่งยืนในประเทศไทย</w:t>
      </w:r>
    </w:p>
    <w:p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สวนยางพารายั่งยืนมีฐานคิดและรูปแบบที่สอดคล้องกับการทำเกษตรกรรมยั่งยืน </w:t>
      </w:r>
      <w:r>
        <w:rPr>
          <w:rFonts w:ascii="TH SarabunPSK" w:hAnsi="TH SarabunPSK" w:cs="TH SarabunPSK"/>
          <w:sz w:val="32"/>
          <w:szCs w:val="32"/>
        </w:rPr>
        <w:t xml:space="preserve">(Sustainable Agriculture)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ทั้งนี้ข้อมูลจากมูลนิธิเกษตรกรรมยั่งยืนและระเบียบนายกรัฐมนตรีว่าด้วยการส่งเสริมและพัฒนาระบบเกษตรกรรมยั่งยืน พ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2554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ได้กล่าวถึงนิยามและรูปแบบเกษตรกรรมยั่งยืนไว้ว่า </w:t>
      </w:r>
    </w:p>
    <w:p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ระบบเกษตรกรรมยั่งยืน หมายถึง </w:t>
      </w:r>
      <w:r>
        <w:rPr>
          <w:rFonts w:hint="cs"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ระบบการเกษตรที่ครอบคลุมถึงวิถีชีวิตเกษตรกร กระบวนการผลิต และการจัดการทุกรูปแบบ เพื่อให้เกิดความสมดุลทางเศรษฐกิจ สังคม สิ่งแวดล้อม และระบบนิเวศ ซึ่งนำไปสู่การพึ่งตนเองและการพัฒนาคุณภาพชีวิตของเกษตรกรและผู้บริโภค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”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โดยมีระบบการเกษตรภายใต้เกษตรกรรมยั่งยืน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รูปแบบ ประกอบด้วย </w:t>
      </w:r>
    </w:p>
    <w:p>
      <w:pPr>
        <w:pStyle w:val="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เกษตรธรรมชาติ </w:t>
      </w:r>
      <w:r>
        <w:rPr>
          <w:rFonts w:ascii="TH SarabunPSK" w:hAnsi="TH SarabunPSK" w:cs="TH SarabunPSK"/>
          <w:sz w:val="32"/>
          <w:szCs w:val="32"/>
        </w:rPr>
        <w:t xml:space="preserve">(Natural Farming)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หมายถึง ระบบการเกษตร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ที่ยึดหลักการสำคัญ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ประการ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ได้แก่ ไม่มีการไถพรวนดิน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งดเว้นการใส่ปุ๋ย ไม่กำจัดวัชพืช ไม่ใช้สารเคมีกำจัดศัตรูพืช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ตามแนวทางของมาซาโนบุ ฟูกูโอกะ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>
      <w:pPr>
        <w:pStyle w:val="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เกษตรอินทรีย์ </w:t>
      </w:r>
      <w:r>
        <w:rPr>
          <w:rFonts w:ascii="TH SarabunPSK" w:hAnsi="TH SarabunPSK" w:cs="TH SarabunPSK"/>
          <w:sz w:val="32"/>
          <w:szCs w:val="32"/>
        </w:rPr>
        <w:t xml:space="preserve">(Organic Agriculture)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ระบบการเกษตรที่เน้นความยั่งยืนทางสิ่งแวดล้อม สังคม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และเศรษฐกิจ โดยเน้นการปรับปรุงบำรุงดิน เคารพต่อศักยภาพทางธรรมชาติของพืช สัตว์ และนิเวศเกษตร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กษตรอินทรีย์จึงลดการใช้ปัจจัยการผลิตจากภายนอกและหลีกเลี่ยงการใช้สารเคมีขณะเดียวกันประยุกต์ใช้ธรรมชาติในการเพิ่มผลผลิตและพัฒนาการต้านทานโรค</w:t>
      </w:r>
    </w:p>
    <w:p>
      <w:pPr>
        <w:pStyle w:val="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เกษตรผสมผสาน </w:t>
      </w:r>
      <w:r>
        <w:rPr>
          <w:rFonts w:ascii="TH SarabunPSK" w:hAnsi="TH SarabunPSK" w:cs="TH SarabunPSK"/>
          <w:sz w:val="32"/>
          <w:szCs w:val="32"/>
        </w:rPr>
        <w:t xml:space="preserve">(Integrated farming)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ระบบการเกษตรที่มีการปลูกพืชและเลี้ยงสัตว์หลายชนิดในพื้นที่เดียวกัน โดยที่กิจกรรมแต่ละชนิดเกื้อกูลกันอย่างเป็นวงจร เช่น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อาหาร แร่ธาตุ อากาศ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พลังงาน เป็นต้น และก่อให้เกิดประโยชน์และประสิทธิภาพสูงสุดต่อระบบฟาร์ม</w:t>
      </w:r>
    </w:p>
    <w:p>
      <w:pPr>
        <w:pStyle w:val="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วนเกษตร </w:t>
      </w:r>
      <w:r>
        <w:rPr>
          <w:rFonts w:ascii="TH SarabunPSK" w:hAnsi="TH SarabunPSK" w:cs="TH SarabunPSK"/>
          <w:sz w:val="32"/>
          <w:szCs w:val="32"/>
        </w:rPr>
        <w:t xml:space="preserve">(Agroforestry)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ระบบเกษตรที่ทำในพื้นที่ป่า เช่น ปลูกพืชแซมในพื้นที่ป่าธรรมชาติ นำสัตว์ไปเลี้ยงในป่า เก็บผลผลิตจากป่ามาใช้ประโยชน์อย่างยั่งยืน รวมทั้งการสร้างระบบเกษตรให้มีลักษณะเลียนแบบระบบนิเวศป่าธรรมชาติ คือมีไม้ยืนต้นหนาแน่น มีร่มไม้ปกคลุมและมีความชุ่มชื้นสูง</w:t>
      </w:r>
    </w:p>
    <w:p>
      <w:pPr>
        <w:pStyle w:val="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เกษตรทฤษฎีใหม่ </w:t>
      </w:r>
      <w:r>
        <w:rPr>
          <w:rFonts w:ascii="TH SarabunPSK" w:hAnsi="TH SarabunPSK" w:cs="TH SarabunPSK"/>
          <w:sz w:val="32"/>
          <w:szCs w:val="32"/>
        </w:rPr>
        <w:t xml:space="preserve">(New Theory Agriculture)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หมายถึง ระบบการเกษตร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ที่มีกิจกรรมการผลิตหลายชนิดโดยการแบ่งพื้นที่ออกเป็น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ส่วน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ขุดสระกักเก็บน้ำ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30% 2)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ปลูกข้าว </w:t>
      </w:r>
      <w:r>
        <w:rPr>
          <w:rFonts w:ascii="TH SarabunPSK" w:hAnsi="TH SarabunPSK" w:cs="TH SarabunPSK"/>
          <w:sz w:val="32"/>
          <w:szCs w:val="32"/>
        </w:rPr>
        <w:t>30% 3)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ปลูกไม้ผลไม้ยืนต้น </w:t>
      </w:r>
      <w:r>
        <w:rPr>
          <w:rFonts w:ascii="TH SarabunPSK" w:hAnsi="TH SarabunPSK" w:cs="TH SarabunPSK"/>
          <w:sz w:val="32"/>
          <w:szCs w:val="32"/>
        </w:rPr>
        <w:t>30%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สร้างสิ่งปลูกสร้าง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เช่น ที่อยู่อาศัย โรงเรือน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เลี้ยงสัตว์ ฉาง </w:t>
      </w:r>
      <w:r>
        <w:rPr>
          <w:rFonts w:ascii="TH SarabunPSK" w:hAnsi="TH SarabunPSK" w:cs="TH SarabunPSK"/>
          <w:sz w:val="32"/>
          <w:szCs w:val="32"/>
        </w:rPr>
        <w:t>10%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ทั้งนี้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ตามความเหมาะสมของสภาพพื้นที่</w:t>
      </w:r>
    </w:p>
    <w:p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ลักษณะสำคัญของการเกษตรกรรมยั่งยืน คือ ในแต่ละรูปแบบมีวิธีการจัดการไร่นา เช่น การใช้พืชคลุมดิน การบำรุงดิน และการควบคุมศัตูพืช และการให้ผลประโยชน์ เช่น ความมั่นคงทางอาหาร การจัดการความเสี่ยง มูลค่าเพิ่ม สุขอนามัยผู้ผลิต ที่แตกต่างกันในแต่ละรูปแบบ อย่างไรก็ดีมีจุดเน้นที่เหมือนกันในทุกระบบ คือ เน้นลดผลกระทบการผลิตต่อสิ่งแวดล้อม การฟื้นฟูความสมบูรณ์ของดินและความสมดุลของระบบนิเวศ ทั้งนี้สามารถแบ่งระบบเกษตรกรรมยั่งยืนได้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รูปแบบ ได้แก่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ระบบที่ไม่ใช้สารเคมี ประกอบด้วย เกษตรธรรมชาติ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เน้นการจัดการระบบนิเวศที่สมดุลในไร่นา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และเกษตรอินทรีย์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เน้นการจัดการดินให้มีความอุดมสมบูรณ์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ระบบเกษตรที่เน้นการจัดการพื้นที่ ประกอบด้วย เกษตรผสมผสาน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เน้นการจัดการที่ดินให้เกิดประโยชน์สูงสุด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วนเกษตร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เน้นการจัดการป่าไม้ให้ใช้ประโยชน์ร่วมกับเกษตรกรรมได้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เกษตรทฤษฎีใหม่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เน้นการจัดการที่ดินและน้ำให้เกิดผลผลิตพอเพียงในครัวเรือน</w:t>
      </w:r>
      <w:r>
        <w:rPr>
          <w:rFonts w:hint="cs"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สำนักวางแผนการเกษตร ทรัพยากรธรรมชาติและสิ่งแวดล้อม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สภาพัฒน์ฯ </w:t>
      </w:r>
      <w:r>
        <w:rPr>
          <w:rFonts w:ascii="TH SarabunPSK" w:hAnsi="TH SarabunPSK" w:cs="TH SarabunPSK"/>
          <w:sz w:val="32"/>
          <w:szCs w:val="32"/>
        </w:rPr>
        <w:t>2554)</w:t>
      </w:r>
    </w:p>
    <w:p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สำหรับนิยามของ </w:t>
      </w:r>
      <w:r>
        <w:rPr>
          <w:rFonts w:hint="cs" w:ascii="TH SarabunPSK" w:hAnsi="TH SarabunPSK" w:cs="TH SarabunPSK"/>
          <w:sz w:val="32"/>
          <w:szCs w:val="32"/>
          <w:cs/>
        </w:rPr>
        <w:t>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สวนยางยั่งยืน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”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นั้นยังไม่มีการกำหนดนิยามที่เป็นเอกภาพ แต่รูปแบบที่กล่าวถึงอย่างกว้างขวาง คือ การปรับเปลี่ยนจากสวนยางเชิงเดี่ยวให้เป็นป่ายางที่มีสมดุลนิเวศและเพิ่มความหลากหลายทางชีวภาพ การจัดการให้มีต้นยางเพียง </w:t>
      </w:r>
      <w:r>
        <w:rPr>
          <w:rFonts w:ascii="TH SarabunPSK" w:hAnsi="TH SarabunPSK" w:cs="TH SarabunPSK"/>
          <w:sz w:val="32"/>
          <w:szCs w:val="32"/>
        </w:rPr>
        <w:t xml:space="preserve">40-44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ต้น</w:t>
      </w:r>
      <w:r>
        <w:rPr>
          <w:rFonts w:hint="cs" w:ascii="TH SarabunPSK" w:hAnsi="TH SarabunPSK" w:cs="TH SarabunPSK"/>
          <w:sz w:val="32"/>
          <w:szCs w:val="32"/>
          <w:cs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ไร่ จากรูปแบบเดิมที่มี </w:t>
      </w:r>
      <w:r>
        <w:rPr>
          <w:rFonts w:ascii="TH SarabunPSK" w:hAnsi="TH SarabunPSK" w:cs="TH SarabunPSK"/>
          <w:sz w:val="32"/>
          <w:szCs w:val="32"/>
        </w:rPr>
        <w:t xml:space="preserve">76-80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ต้น</w:t>
      </w:r>
      <w:r>
        <w:rPr>
          <w:rFonts w:hint="cs" w:ascii="TH SarabunPSK" w:hAnsi="TH SarabunPSK" w:cs="TH SarabunPSK"/>
          <w:sz w:val="32"/>
          <w:szCs w:val="32"/>
          <w:cs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ไร่ มีการทำปุ๋ยอินทรีย์ใช้เอง การลดใช้สารเคมี มีการปลูกพืชร่วมยาง เช่น ผัก ผลไม้ สมุนไพร ไผ่ ไม้ยืนต้น หรือมีการทำเกษตรผสมผสานอื่นๆ ร่วมด้วย เช่น การเลี้ยงสัตว์ เลี้ยงผึ้ง ทำฟาร์มเห็ด เป็นต้น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สุนทร รักษ์รงค์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2563)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นอกจากนี้มีการกำหนดนิยามเพื่อส่งเสริมการทำสวนยางยั่งยืนในรูปแบบต่างๆ เอาไว้ เช่น วนเกษตรยางพารา หรือ สวนยางพาราแบบวนเกษตร สวนยางแบบผสมผสาน </w:t>
      </w:r>
    </w:p>
    <w:p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สมัชชาสวนยางยั่งยืน ได้ร่วมปรึกษาหารือและกำหนดนิยามสวนยางยั่งยืน เพื่อเป็นฐานในการปรึกษาหารือและขับเคลื่อนงานในอนาคต กล่าวคือ </w:t>
      </w:r>
    </w:p>
    <w:p>
      <w:pPr>
        <w:ind w:left="851" w:right="1847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สวนยางยั่งยืน </w:t>
      </w:r>
      <w:r>
        <w:rPr>
          <w:rFonts w:ascii="TH SarabunPSK" w:hAnsi="TH SarabunPSK" w:cs="TH SarabunPSK"/>
          <w:sz w:val="32"/>
          <w:szCs w:val="32"/>
        </w:rPr>
        <w:t xml:space="preserve">(Sustainable Rubber Plantation)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>“</w:t>
      </w:r>
      <w:r>
        <w:rPr>
          <w:rFonts w:hint="cs" w:ascii="TH SarabunPSK" w:hAnsi="TH SarabunPSK" w:cs="TH SarabunPSK"/>
          <w:i/>
          <w:iCs/>
          <w:sz w:val="32"/>
          <w:szCs w:val="32"/>
          <w:cs/>
          <w:lang w:val="th-TH" w:bidi="th-TH"/>
        </w:rPr>
        <w:t>นวัตกรรมการจัดการสวนยางเพื่อยกระดับรายได้และคุณภาพชีวิตของเกษตรกรชาวสวนยาง ที่รับผิดชอบต่อสังคมและสิ่งแวดล้อม</w:t>
      </w:r>
      <w:r>
        <w:rPr>
          <w:rFonts w:hint="cs" w:ascii="TH SarabunPSK" w:hAnsi="TH SarabunPSK" w:cs="TH SarabunPSK"/>
          <w:i/>
          <w:iCs/>
          <w:sz w:val="32"/>
          <w:szCs w:val="32"/>
          <w:cs/>
        </w:rPr>
        <w:t>”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br w:type="textWrapping"/>
      </w:r>
      <w:r>
        <w:rPr>
          <w:rFonts w:hint="cs"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มติจากการประชุมสมัชชาสวนยางยั่งยืน 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2565)</w:t>
      </w:r>
    </w:p>
    <w:p>
      <w:pPr>
        <w:ind w:right="4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ทั้งนี้ตัวชี้วัดสำคัญในการประเมินความสำเร็จของระบบสวนยางยั่งยืน ตามข้อเสนอของสมัชชาสวนยางยั่งยืน ให้พิจารณา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องค์ประกอบหลัก คือ คุณภาพชีวิต รายได้ และความสุข ของเกษตรกร</w:t>
      </w:r>
      <w:r>
        <w:rPr>
          <w:rFonts w:hint="cs" w:ascii="TH SarabunPSK" w:hAnsi="TH SarabunPSK" w:cs="TH SarabunPSK"/>
          <w:i/>
          <w:iCs/>
          <w:sz w:val="32"/>
          <w:szCs w:val="32"/>
          <w:cs/>
        </w:rPr>
        <w:t xml:space="preserve"> </w:t>
      </w:r>
    </w:p>
    <w:p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hint="cs" w:ascii="TH SarabunPSK" w:hAnsi="TH SarabunPSK" w:cs="TH SarabunPSK"/>
          <w:b/>
          <w:bCs/>
          <w:color w:val="FF0000"/>
          <w:sz w:val="32"/>
          <w:szCs w:val="32"/>
        </w:rPr>
        <w:t xml:space="preserve">2.3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 xml:space="preserve">พัฒนาการสมัชชาสวนยางยั่งยืนประเทศไทย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สถานการณ์ที่เกี่ยวข้องกับการส่งเสริมและสนับสนุนสวนยางยั่งยืนในประเทศไทย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bookmarkStart w:id="0" w:name="_Hlk124955369"/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ยุทธศาสตร์สวนยางยั่งยืน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4.1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วิสัยทัศน์ </w:t>
      </w: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สวนยางพารายั่งยืน เป็นนวัตกรรมและกลไกขับเคลื่อนที่สำคัญต่อเศรษฐกิจ สังคม การพัฒนาคุณภาพชีวิต และการจัดการสิ่งแวดล้อมที่ยั่งยืนของเกษตรกรผู้ทำสวนยางพาราในประเทศไทย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”   </w:t>
      </w:r>
    </w:p>
    <w:p>
      <w:pPr>
        <w:ind w:left="1134" w:right="142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สวนยางยั่งยืน </w:t>
      </w:r>
      <w:r>
        <w:rPr>
          <w:rFonts w:ascii="TH SarabunPSK" w:hAnsi="TH SarabunPSK" w:cs="TH SarabunPSK"/>
          <w:sz w:val="32"/>
          <w:szCs w:val="32"/>
        </w:rPr>
        <w:t xml:space="preserve">(Sustainable Rubber Plantation)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หมายถึง</w:t>
      </w:r>
      <w:r>
        <w:rPr>
          <w:rFonts w:hint="cs"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นวัตกรรมการจัดการสวนยางเพื่อยกระดับรายได้และคุณภาพชีวิตของเกษตรกรชาวสวนยาง     ที่รับผิดชอบต่อสังคมและสิ่งแวดล้อม</w:t>
      </w:r>
      <w:r>
        <w:rPr>
          <w:rFonts w:hint="cs" w:ascii="TH SarabunPSK" w:hAnsi="TH SarabunPSK" w:cs="TH SarabunPSK"/>
          <w:sz w:val="32"/>
          <w:szCs w:val="32"/>
          <w:cs/>
        </w:rPr>
        <w:t>”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มติจากการประชุมสมัชชาสวนยางยั่งยืน 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ศ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2565)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เป้าหมายการพัฒนา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ระยะ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ปี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ปรัชญาและแนวทางการทำสวนยางยั่งยืนที่เหมาะสมกับภูมินิเวศท้องถิ่น ได้รับการส่งเสริมสนับสนุนให้เกิดการดำเนินงานอย่างเป็นรูปธรรมและขยายผลในทุกภูมิภาคของประเทศ</w:t>
      </w:r>
    </w:p>
    <w:p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องค์กรและสถาบันที่เกี่ยวข้องกับการจัดการสวนยางอย่างยั่งยืนมีความเข้มแข็ง สามารถดำเนินงานอย่างต่อเนื่องและมีประสิทธิภาพ</w:t>
      </w: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กิดการบูรณาการยุทธศาสตร์และแผนงานร่วมกันระหว่างผู้มีส่วนได้ส่วนเสียหลักในการส่งเสริมและสนับสนุนการทำสวนยางยั่งยืน   </w:t>
      </w:r>
    </w:p>
    <w:p>
      <w:pPr>
        <w:spacing w:line="240" w:lineRule="auto"/>
        <w:rPr>
          <w:rFonts w:hint="cs"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เกิดการปรับปรุงกฎระเบียบและนโยบายที่เกี่ยวข้องกับการพัฒนา การสนับสนุน และกลไกด้านการตลาดที่เกี่ยวข้องกับการทำสวนยางยั่งยืน 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ประเด็นยุทธศาสตร์และแผนงาน</w:t>
      </w: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การพัฒนาองค์ความรู้และจัดการเรียนรู้การทำสวนยางยั่งยืน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Collection, documentation and transferring of knowledge)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pStyle w:val="6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การจัดการองค์ความรู้เกี่ยวกับการทำสวนยางยั่งยืนที่ครอบคลุมตั้งแต่แนวคิด รูปแบบที่สอดคล้องกับทุกภูมินิเวศ และตอบสนองต่อความต้องการของเกษตรกรและสนับสนุนความเป็นเอกภาพในการขับเคลื่อนงานสวนยางยั่งยืน </w:t>
      </w:r>
    </w:p>
    <w:p>
      <w:pPr>
        <w:pStyle w:val="6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ถ่ายทอดความรู้ที่หลากหลายแก่กลุ่มเป้าหมายหลักที่ครอบคลุมทั้งกลุ่มเกษตรกรรุ่นเก่าและรุ่นใหม่ กลุ่มผู้สนับสนุน และผู้กำหนดนโยบายในระดับต่างๆ และมีกลไกสนับสนุนให้สามารถนำความรู้ที่ได้รับไปสู่การปฏิบัติจริง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 xml:space="preserve">ตัวชี้วัด 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จำนวนและประเด็นองค์ความรู้ที่มีการรวบรวมหรือทำวิจัยมีความครอบคลุมทุกภูมินิเวศ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ความหลากหลายของคู่มือและหลักสูตรการฝึกอบรมที่จัดทำขึ้นสำหรับกลุ่มเป้าหมายแต่ละกลุ่ม 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จำนวนและความหลากหลายของผู้ผ่านการอบรม และผลการนำความรู้ไปประยุกต์ใช้ในพื้นที่หรือในหน่วยงานหรือองค์กร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การรวบรวมและพัฒนาองค์ความรู้เกี่ยวกับสวนยางยั่งยืนในประเด็นที่สำคัญ ทั้งองค์ความรู้ที่มีอยู่แล้ว และองค์ความรู้ที่จำเป็นต้องสร้างขึ้นใหม่ผ่านการวิจัย เช่น รูปแบบสวนยางที่มีความเหมาะสมกับแต่ละภูมินิเวศ พันธุ์ยาง ธนาคารน้ำใต้ดิน มิติทางเศรษฐศาสตร์จากสวนยางยั่งยืน ฯลฯ</w:t>
      </w:r>
    </w:p>
    <w:p>
      <w:pPr>
        <w:pStyle w:val="6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การจัดทำคู่มือหรือแนวทางเกี่ยวกับการทำสวนยางยั่งยืน ที่ครอบคลุมประเด็นและรูปแบบต่างๆ ของการทำสวนยางยั่งยืน สำหรับใช้ในกระบวนการฝึกอบรมและเผยแพร่แก่เกษตรกรที่สนใจผ่านกลไกของสมัชชาหรือหน่วยงานหลักต่างๆ</w:t>
      </w:r>
    </w:p>
    <w:p>
      <w:pPr>
        <w:pStyle w:val="6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การพัฒนาหลักสูตรการฝึกอบรมและจัดอบรมในประเด็นต่างๆ ที่เกี่ยวข้องกับการทำสวนยางยั่งยืน สำหรับกลุ่มผู้มีส่วนได้ส่วนเสียที่สำคัญ ประกอบด้วย เกษตรกร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สถาบันเกษตรกร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เจ้าหน้าที่จากหน่วยงานภาครัฐ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รวมถึงเจ้าหน้าที่ กยท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องค์กรปกครองส่วนท้องถิ่น และองค์กรภาคประชาสังคมที่เกี่ยวข้อง โดยมีรูปแบบการฝึกอบรมที่หลากหลายขึ้นอยู่กับลักษณะของกลุ่มเป้าหมายและสถานการณ์ ผสมผสานทั้งแบบออนไซต์และออนไลน์เพื่อให้สามารถเข้าถึงกลุ่มเป้าหมายได้มากแต่มีคุณภาพ มีกลไกการติดตามหรือสนับสนุนผู้ผ่านการอบรมให้สามารถนำความรู้ที่ได้รับไปสู่การปฏิบัติจริงในพื้นที่หรือหน่วยงานของตนเอง  </w:t>
      </w:r>
    </w:p>
    <w:p>
      <w:pPr>
        <w:pStyle w:val="6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การพัฒนาหลักสูตรและจัดอบรมให้แก่เกษตรกรรุ่นใหม่ โดยคำนึงถึงกระบวนการและรูปแบบการถ่ายทอดความรู้ที่เหมาะสมกับคนรุ่นใหม่ เพื่อสร้างความเข้าใจ แรงบันดาลใจ และแนวทางในการต่อยอดและสืบทอดการทำสวนยางยั่งยืน รวมทั้งมีกลไกการติดตามหรือสนับสนุนผู้ผ่านการอบรมให้สามารถนำความรู้ที่ได้รับไปสู่การปฏิบัติจริงในพื้นที่</w:t>
      </w: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การเสริมสร้างความเข้มแข็งองค์กรและสถาบันเพื่อขับเคลื่อนงานสวนยางยั่งยืน </w:t>
      </w:r>
      <w:bookmarkStart w:id="1" w:name="_GoBack"/>
      <w:bookmarkEnd w:id="1"/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Strengthening of organization and institution)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pStyle w:val="6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การตั้งสมาคมหรือมูลนิธิ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สวนยางยั่งยืนระดับชาติที่มีการกำหนดโครงสร้างการดำเนินงาน บทบาทหน้าที่ รวมทั้งกลไกการสื่อสาร การสนับสนุนและติดตามการดำเนินงานร่วมกันอย่างชัดเจน เพื่อความต่อเนื่องและความก้าวหน้าของการขับเคลื่อนประเด็นยุทธศาสตร์ที่กำหนดไว้</w:t>
      </w:r>
    </w:p>
    <w:p>
      <w:pPr>
        <w:pStyle w:val="6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มีฐานข้อมูลและกลไกกองทุนเพื่อสนับสนุนการดำเนินงานร่วมกันอย่างต่อเนื่อง 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ตัวชี้วัด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โครงสร้างและแนวทางขับเคลื่อนงานของสมัชชาในทุกระดับ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ฐานข้อมูลและกลไกกองทุน และการใช้ประโยชน์จากระบบฐานข้อมูลและกองทุน 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การพัฒนาสมัชชาหรือสมาคมสวนยางยั่งยืนระดับชาติ ที่มีความชัดเจนทั้งด้านโครงสร้าง บทบาทหน้าที่ และบุคลากรที่เป็นตัวแทนในทุกๆ ระดับ ทั้งนี้เน้นโครงสร้างการดำเนินงานและกลไกการตัดสินใจแบบแนวราบหรือแนวระนาบ  </w:t>
      </w:r>
    </w:p>
    <w:p>
      <w:pPr>
        <w:pStyle w:val="6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การจัดประชุมสมัชชาสวนยางยั่งยืน ทั้งการประชุมใหญ่ประจำปี การประชุมในระดับเขตหรือระดับพื้นที่ เพื่อทบทวนบทเรียนและความก้าวหน้าการดำเนินงาน รวมทั้งการวางแผนดำเนินงานร่วมกัน</w:t>
      </w:r>
    </w:p>
    <w:p>
      <w:pPr>
        <w:pStyle w:val="6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การจัดทำฐานข้อมูลเกี่ยวกับสมาชิกสมัชชาฯ รวมทั้งชุดข้อมูลและชุดความรู้ที่สำคัญเกี่ยวกับสวนยางยั่งยืน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เช่น มีพื้นที่ต้นแบบ มีศูนย์เรียนรู้ มีปราชญ์ชุมชนอยู่ที่ไหนบ้าง มีงานวิจัยอะไรบ้าง เป็นต้น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ที่เป็นประโยชน์ต่อการขับเคลื่อนงานในทุกๆ ระดับ  </w:t>
      </w:r>
    </w:p>
    <w:p>
      <w:pPr>
        <w:pStyle w:val="6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การจัดทำกองทุนสวนยางยั่งยืน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สวนยางสีเขียว ที่ประกอบด้วยองค์กรและบุคลากรเพื่อการบริหารจัดการกองทุนที่ชัดเจนและเป็นกลไกการบริหารจัดการกองทุนที่มีความยั่งยืน เช่น ในรูปแบบของมูลนิธิ หรือองค์กรทางธุรกิจในลักษณะวิสาหกิจเพื่อสังคม </w:t>
      </w: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การเพิ่มประสิทธิภาพการสื่อสารและการแลกเปลี่ยนเรียนรู้ระหว่างผู้มีส่วนได้ส่วนเสีย </w:t>
      </w:r>
      <w:r>
        <w:rPr>
          <w:rFonts w:ascii="TH SarabunPSK" w:hAnsi="TH SarabunPSK" w:cs="TH SarabunPSK"/>
          <w:sz w:val="32"/>
          <w:szCs w:val="32"/>
        </w:rPr>
        <w:t>(Enhance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communication, sharing and learning of stakeholders)</w:t>
      </w:r>
    </w:p>
    <w:p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pStyle w:val="6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สร้างความตระหนักให้กับผู้มีส่วนได้ส่วนเสียหลักและคนในสังคมถึงความสำคัญของสวนยางยั่งยืน  และมีความเข้าใจการดำเนินงานของสมัชชาสวนยางยั่งยืน</w:t>
      </w:r>
    </w:p>
    <w:p>
      <w:pPr>
        <w:pStyle w:val="6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มีเวทีและช่องทางการแลกเปลี่ยนข้อมูลข่าวสาร การเรียนรู้และถอดบทเรียนร่วมกันระหว่างผู้มีส่วนได้ส่วนเสีย ทั้งในด้านการส่งเสริมสนับสนุนการทำสวนยางยั่งยืนและด้านการตลาด</w:t>
      </w:r>
    </w:p>
    <w:p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>
      <w:pPr>
        <w:spacing w:line="240" w:lineRule="auto"/>
        <w:ind w:firstLine="640" w:firstLineChars="20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ตัวชี้วัด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ความเข้าใจของผู้มีส่วนได้ส่วนเสียหลักและคนในสังคมเกี่ยวกับผลประโยชน์ของสวนยางยั่งยืนทั้งใน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ด้านเศรษฐกิจ สังคม และสิ่งแวดล้อม รวมทั้งความเข้าใจแนวคิดและแนวทางการขับเคลื่อนงานของสมัชชาสวนยางยั่งยืน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จำนวนและความหลากหลายของหน่วยงานที่เข้ามาร่วมเวทีแลกเปลี่ยนเรียนรู้ และร่วมสนับสนุนการดำเนินงานของสมัชชาสวนยางยั่งยืนเพิ่มมากขึ้น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กษตรกรและกลุ่มวิสาหกิจที่เกี่ยวกับสวนยางยั่งยืนที่สามารถเข้าถึงตลาดและกลุ่มผู้ซื้อที่สนับสนุนผลิตภัณฑ์จากระบบสวนยางยั่งยืนเพิ่มมากขึ้น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การจัดทำสื่อและการเผยแพร่ข้อมูลในรูปแบบที่หลากหลาย เพื่อการสื่อสารข้อมูลกับกลุ่มเป้าหมายที่เกี่ยวข้อง ได้แก่ เกษตรกร ผู้กำหนดนโยบาย เจ้าหน้าที่ที่เกี่ยวข้อง แหล่งทุน รวมทั้งคนรุ่นใหม่และสาธารณะชนหรือผู้สนใจทั่วไป ให้เห็นความสำคัญของการทำสวนยางยั่งยืน และเข้าใจแนวคิดและการดำเนินงานของสมัชชาสวนยางยั่งยืน   </w:t>
      </w:r>
    </w:p>
    <w:p>
      <w:pPr>
        <w:pStyle w:val="6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การจัดทำแอปพลิเคชั่นเชิงธุรกิจหรือ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แพลตฟอร์มสวนยางยั่งยืน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เพื่อเป็นแพลตฟอร์มกลางทางการตลาด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marketing platform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ที่เชื่อมโยงระหว่างเกษตรกร</w:t>
      </w:r>
      <w:r>
        <w:rPr>
          <w:rFonts w:hint="cs" w:ascii="TH SarabunPSK" w:hAnsi="TH SarabunPSK" w:cs="TH SarabunPSK"/>
          <w:sz w:val="32"/>
          <w:szCs w:val="32"/>
          <w:cs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ผู้ผลิต กับผู้ซื้อและภาคธุรกิจที่เกี่ยวข้อง </w:t>
      </w:r>
    </w:p>
    <w:p>
      <w:pPr>
        <w:pStyle w:val="6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การจัดทำเวทีวิชาการด้านสวนยางยั่งยืน ทั้งในระดับภูมิภาค ระดับประเทศ และระดับนานาชาติ เพื่อเป็นเวทีกลางที่สร้างการแลกเปลี่ยนข้อมูลและประสบการณ์ การถอดบทเรียนและองค์ความรู้ ระหว่างผู้มีส่วนได้ส่วนเสียที่เกี่ยวข้องทุกๆ ระดับ รวมทั้งกับแลกเปลี่ยนประเด็นด้านการตลาดกับกลุ่มผู้ซื้อ</w:t>
      </w:r>
    </w:p>
    <w:p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การสร้างพื้นที่ต้นแบบหรือพื้นที่รูปธรรมเกี่ยวกับสวนยางยั่งยืน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Developing best practice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model or innovative model)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pStyle w:val="6"/>
        <w:numPr>
          <w:ilvl w:val="0"/>
          <w:numId w:val="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สร้างพื้นที่ต้นแบบและศูนย์เรียนรู้ด้านสวนยางยั่งยืนให้ครอบคลุมทุกภูมินิเวศและลักษณะพื้นที่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ให้เกิดชุมชนสวนยางยั่งยืน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>
      <w:pPr>
        <w:pStyle w:val="6"/>
        <w:numPr>
          <w:ilvl w:val="0"/>
          <w:numId w:val="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มีการถ่ายทอดนวัตกรรมและเทคโนโลยีใหม่ๆ และแนวทางการเพิ่มมูลค่าผลิตภัณฑ์ในสวนยาง ที่พัฒนาขึ้นโดยหน่วยงานต่างๆ ลงสู่ระดับพื้นที่</w:t>
      </w:r>
    </w:p>
    <w:p>
      <w:pPr>
        <w:pStyle w:val="6"/>
        <w:numPr>
          <w:ilvl w:val="0"/>
          <w:numId w:val="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เกิดแนวทางความร่วมมือระดับพื้นที่เพื่อการส่งเสริมและสนับสนุนสวนยางยั่งยืน 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ตัวชี้วัด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รูปแบบและผลการดำเนินการพื้นที่ต้นแบบและศูนย์เรียนรู้ในแต่ละภูมินิเวศ และรูปแบบของพื้นที่ต้นแบบที่ดำเนินการโดยคนรุ่นใหม่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จำนวนพื้นที่และจำนวนครัวเรือนที่ได้รับการถ่ายทอดนวัตกรรมและเทคโนโลยี และผลจากการนำนวัตกรรมไปดำเนินการในพื้นที่ของเกษตรกร 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จำนวนแผนแม่บทและความหลากหลายของภาคีความร่วมมือที่เข้าร่วมในกระบวนการ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เอกสารสรุปบทเรียนกระบวนการสร้างพื้นที่ต้นแบบ ศูนย์เรียนรู้ การถ่ายทอดเทคโนโลยี และการจัดทำแผนแม่บท เพื่อเป็นข้อมูลสู่การขยายผลหรือจัดทำเป็นข้อเสนอเชิงนโยบายต่อไป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10"/>
        </w:num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การสร้างพื้นที่ต้นแบบและศูนย์การเรียนรู้ด้านสวนยางยั่งยืน ในระดับเขตพื้นที่หรือระดับจังหวัด ให้มีความครอบคลุมทุกภูมินิเวศและทุกลักษณะของพื้นที่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รวมพื้นที่ไม่มีเอกสารสิทธิ์ พื้นที่ในเขตป่าไม้ เช่น คทช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ทั้ง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แปลงต้นแบบที่กยท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สนับสนุน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รวมทั้งมีพื้นที่ต้นแบบที่ดำเนินการโดยเกษตรกรรุ่นใหม่ และเชื่อมโยงเรื่องคาร์บอนเครดิต </w:t>
      </w:r>
    </w:p>
    <w:p>
      <w:pPr>
        <w:pStyle w:val="6"/>
        <w:numPr>
          <w:ilvl w:val="0"/>
          <w:numId w:val="10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การถ่ายทอดนวัตกรรมและเทคโนโลยีลงสู่ระดับพื้นที่ ทั้งนวัตกรรมและเทคโนโลยีเพื่อลดต้นทุนการผลิต เพิ่มประสิทธิภาพการจัดการสวน รวมไปถึงการพัฒนาผลิตภัณฑ์และเพิ่มมูลค่าผลิตภัณฑ์จากระบบสวนยางยั่งยืน เช่น นวัตกรรมและเทคโยโลยีที่พัฒนาโดย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ศูนย์เทคโนโลยีโลหะและวัสดุแห่งชาติ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MTEC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สำนักงานพัฒนาวิทยาศาสตร์และเทคโนโลยีแห่งชาติ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สวทช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และสถาบันวิชาการต่างๆ ในระดับภูมิภาคหรือระดับประเทศ</w:t>
      </w:r>
    </w:p>
    <w:p>
      <w:pPr>
        <w:pStyle w:val="6"/>
        <w:numPr>
          <w:ilvl w:val="0"/>
          <w:numId w:val="10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การจัดทำแผนแม่บทการขับเคลื่อนสวนยางยั่งยืน ในระดับเขตพื้นที่หรือระดับจังหวัด เพื่อสนับสนุนให้หน่วยงานและภาคีความร่วมมือในระดับพื้นที่พัฒนาเป้าหมายและแนวทางร่วมกันในการขับเคลื่อนงานสวนยางยั่งยืนในระยะยาว และใช้เป็นเครื่องมือในการบูรณาการความร่วมมือและการสนับสนุนจากหน่วยงานหลักให้มีความต่อเนื่อง</w:t>
      </w:r>
    </w:p>
    <w:p>
      <w:pPr>
        <w:spacing w:line="240" w:lineRule="auto"/>
        <w:ind w:firstLine="720"/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>
      <w:pPr>
        <w:spacing w:line="240" w:lineRule="auto"/>
        <w:ind w:firstLine="720"/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การเพิ่มประสิทธิภาพกลไกสนับสนุนการทำสวนยางยั่งยืน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Increase efficiency of supporting mechanisms)</w:t>
      </w:r>
    </w:p>
    <w:p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pStyle w:val="6"/>
        <w:numPr>
          <w:ilvl w:val="0"/>
          <w:numId w:val="1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เกิดกลไกระดับชาติที่มีความเข้มแข็งเพื่อสนับสนุนการขับเคลื่อนงานด้านสวนยางยั่งยืน</w:t>
      </w:r>
    </w:p>
    <w:p>
      <w:pPr>
        <w:pStyle w:val="6"/>
        <w:numPr>
          <w:ilvl w:val="0"/>
          <w:numId w:val="1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มีกลไกการรับรองมาตรฐานสวนยางยั่งยืนที่เหมาะสมกับเกษตรกรรายย่อยในประเทศไทย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ตัวชี้วัด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กลไกของภาครัฐที่มีการพัฒนาหรือปรับปรุงเพื่อการส่งเสริมสนับสนุนงานสวนยางยั่งยืนในระยะยาว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ยุทธศาสตร์และแผนงานที่มีการบูรณาการร่วมกับหน่วยงานและผู้มีส่วนได้ส่วนเสียหลัก</w:t>
      </w:r>
    </w:p>
    <w:p>
      <w:pPr>
        <w:pStyle w:val="6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สัดส่วนของเกษตรกรรายย่อยที่เข้าถึงและได้รับการรับรองมาตรฐานเพิ่มมากขึ้น</w:t>
      </w:r>
    </w:p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การผลักดันกลไกระดับชาติของภาครัฐ ประกอบด้วย ให้มีตัวแทนสมัชชาสวนยางยั่งยืนอยู่ในกลไกของคณะกรรมการระดับประเทศ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เช่น คณะกรรมการนโยบายยางธรรมชาติ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กนย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.))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หรือมีคณะอนุกรรมการด้านสวนยางยั่งยืนที่ประกอบด้วยตัวแทนจากทุกภาคส่วน รวมทั้งการผลักดันประเด็นสวนยางยั่งยืนเป็นวาระแห่งชาติหรืออยู่ในยุทธศาสตร์ระดับชาติ  </w:t>
      </w:r>
    </w:p>
    <w:p>
      <w:pPr>
        <w:pStyle w:val="6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การบูรณาการยุทธศาสตร์และแผนงานร่วมกับหน่วยงานและผู้มีส่วนได้ส่วนเสียหลักที่เกี่ยวข้อง โดยเฉพาะการสร้างพื้นที่รูปธรรม การวิจัย หรือการพัฒนานวัตกรรม ที่ต้องมีการกำหนดเป้าหมายร่วมและกระบวนการสนับสนุนในระยะยาว หน่วยงานที่สำคัญ เช่น กยท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สปก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รวมทั้งหน่วยงานด้านทรัพยากรน้ำ</w:t>
      </w:r>
    </w:p>
    <w:p>
      <w:pPr>
        <w:pStyle w:val="6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การผลักดันให้เกิดการปรับปรุงกฎระเบียบหรือนโยบายที่เกี่ยวข้อง ประกอบด้วย กฎระเบียบและแนวทางการสนับสนุนจากการยางแห่งประเทศไทย นโยบายที่เกี่ยวข้องของกรมป่าไม้ กรมอุทยานแห่งชาติ สัตว์ป่าและพันธุ์พืช กรมทรัพยากรน้ำ และกระทรวงพาณิชย์ เป็นต้น   </w:t>
      </w:r>
    </w:p>
    <w:p>
      <w:pPr>
        <w:pStyle w:val="6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การพัฒนาและส่งเสริมกลไกรับรองมาตรฐานสำหรับการทำสวนยางยั่งยืน โดยอิงมาตรฐานทั้งที่มีอยู่แล้วภายในประเทศ และมาตรฐานสากล </w:t>
      </w:r>
    </w:p>
    <w:p>
      <w:pPr>
        <w:pStyle w:val="6"/>
        <w:numPr>
          <w:numId w:val="0"/>
        </w:numPr>
        <w:spacing w:after="160" w:line="240" w:lineRule="auto"/>
        <w:contextualSpacing/>
        <w:rPr>
          <w:rFonts w:hint="cs" w:ascii="TH SarabunPSK" w:hAnsi="TH SarabunPSK" w:cs="TH SarabunPSK"/>
          <w:sz w:val="32"/>
          <w:szCs w:val="32"/>
          <w:cs/>
          <w:lang w:val="th-TH" w:bidi="th-TH"/>
        </w:rPr>
      </w:pPr>
    </w:p>
    <w:p>
      <w:pPr>
        <w:pStyle w:val="6"/>
        <w:numPr>
          <w:numId w:val="0"/>
        </w:numPr>
        <w:spacing w:after="160" w:line="240" w:lineRule="auto"/>
        <w:contextualSpacing/>
        <w:rPr>
          <w:rFonts w:hint="cs" w:ascii="TH SarabunPSK" w:hAnsi="TH SarabunPSK" w:cs="TH SarabunPSK"/>
          <w:sz w:val="32"/>
          <w:szCs w:val="32"/>
          <w:cs/>
          <w:lang w:val="th-TH" w:bidi="th-TH"/>
        </w:rPr>
      </w:pPr>
    </w:p>
    <w:p>
      <w:pPr>
        <w:pStyle w:val="6"/>
        <w:numPr>
          <w:numId w:val="0"/>
        </w:numPr>
        <w:spacing w:after="160" w:line="240" w:lineRule="auto"/>
        <w:contextualSpacing/>
        <w:rPr>
          <w:rFonts w:hint="cs" w:ascii="TH SarabunPSK" w:hAnsi="TH SarabunPSK" w:cs="TH SarabunPSK"/>
          <w:sz w:val="32"/>
          <w:szCs w:val="32"/>
          <w:cs/>
          <w:lang w:val="th-TH" w:bidi="th-TH"/>
        </w:rPr>
      </w:pPr>
    </w:p>
    <w:p>
      <w:pPr>
        <w:spacing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hint="cs" w:ascii="TH SarabunPSK" w:hAnsi="TH SarabunPSK" w:cs="TH SarabunPSK"/>
          <w:b/>
          <w:bCs/>
          <w:color w:val="FF0000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แผนการดำเนินงาน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709"/>
        <w:gridCol w:w="709"/>
        <w:gridCol w:w="709"/>
        <w:gridCol w:w="102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ผู้สนับสนุน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การรวบรวมและถ่ายทอดองค์ความรู้การทำสวนยางยั่งยืน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การรวบรวมและพัฒนาองค์ความรู้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การจัดทำคู่มือ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การพัฒนาหลักสูตรและจัดอบรมสำหรับเกษตรกร และเจ้าหน้าที่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การพัฒนาหลักสูตรและจัดอบรมสำหรับเกษตรกรรุ่นใหม่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การเสริมสร้างความเข้มแข็งองค์กรและสถาบันเพื่อขับเคลื่อนงานสวนยางยั่งยืน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การพัฒนาสมัชชาหรือสมาคมสวนยางยั่งยืนระดับชาติ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การจัดประชุมในระดับต่างๆ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เพื่อสรุปผลการดำเนินงานและแนวทางขับเคลื่อนต่อไป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การจัดทำฐานข้อมูลสมาชิกและชุดข้อมูลเพื่อการขับเคลื่อนงาน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การจัดทำกองทุนสวนยางยั่งยืน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สวนยางสีเขียว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การเพิ่มประสิทธิภาพการสื่อสารและการแลกเปลี่ยนเรียนรู้ระหว่างผู้มีส่วนได้ส่วนเสีย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การจัดทำสื่อและเผยแพร่ข้อมูล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การทำแอปพลิเคชั่นเชิงธุรกิจ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การจัดทำเวทีวิชาการ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การสร้างพื้นที่ต้นแบบหรือพื้นที่รูปธรรมเกี่ยวกับสวนยางยั่งยืน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การสร้างพื้นที่ต้นแบบและศูนย์การเรียนรู้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การถ่ายทอดนวัตกรรมและเทคโนโลยีลงสู่ระดับพื้นที่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การจัดทำแผนแม่บทขับเคลื่อนสวนยางยั่งยืนระดับพื้นที่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การเพิ่มประสิทธิภาพกลไกสนับสนุนการทำสวนยางยั่งยืน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การผลักดันกลไกระดับชาติของภาครัฐ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การบูรณาการยุทธศาสตร์และแผนงาน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การผลักดันการปรับปรุงกฎระเบียบและนโยบาย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การพัฒนาและส่งเสริมกลไกรับรองมาตรฐาน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>
      <w:pPr>
        <w:tabs>
          <w:tab w:val="left" w:pos="203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334645</wp:posOffset>
                </wp:positionV>
                <wp:extent cx="6146165" cy="4347845"/>
                <wp:effectExtent l="0" t="0" r="26670" b="1524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995" cy="4347824"/>
                          <a:chOff x="0" y="0"/>
                          <a:chExt cx="6145995" cy="4347824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37893" y="0"/>
                            <a:ext cx="1327785" cy="711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right="-73"/>
                                <w:rPr>
                                  <w:sz w:val="14"/>
                                  <w:szCs w:val="18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cs/>
                                  <w:lang w:val="th-TH" w:bidi="th-TH"/>
                                </w:rPr>
                                <w:t>ปัญหาหลัก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color w:val="C0000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4"/>
                                  <w:szCs w:val="18"/>
                                  <w:cs/>
                                  <w:lang w:val="th-TH" w:bidi="th-TH"/>
                                </w:rPr>
                                <w:t>ราคายางตกต่ำผันผวน ต้นทุนการผลิตสูงขึ้น ปัญหาแรงงาน หนี้สิน ศก</w:t>
                              </w:r>
                              <w:r>
                                <w:rPr>
                                  <w:rFonts w:hint="cs"/>
                                  <w:sz w:val="14"/>
                                  <w:szCs w:val="18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/>
                                  <w:sz w:val="14"/>
                                  <w:szCs w:val="18"/>
                                  <w:cs/>
                                  <w:lang w:val="th-TH" w:bidi="th-TH"/>
                                </w:rPr>
                                <w:t>และคุณภาพชีวิตเกษตรกร ผลต่อสวล</w:t>
                              </w:r>
                              <w:r>
                                <w:rPr>
                                  <w:rFonts w:hint="cs"/>
                                  <w:sz w:val="14"/>
                                  <w:szCs w:val="18"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sz w:val="14"/>
                                  <w:szCs w:val="18"/>
                                  <w:cs/>
                                  <w:lang w:val="th-TH" w:bidi="th-TH"/>
                                </w:rPr>
                                <w:t xml:space="preserve">ผลจากภาวะโลกร้อน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223024" y="884663"/>
                            <a:ext cx="1327785" cy="855233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40" w:lineRule="auto"/>
                                <w:ind w:left="-142" w:right="-198"/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+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มีพื้นที่ต้นแบบเกิดขึ้นมากมาย ทุกภูมิภาค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+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มีปราชญ์ชุมชน มีองค์กรทุกภาคส่วนทำงานสนับสนุนแนวทางสวนยางยั่งยืน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+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การรวมตัวเป็นสมัชชาสวนยางยั่งยืน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มีทีมหลัก 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(core team)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ที่เข้มแข็ง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208156" y="1784195"/>
                            <a:ext cx="1350645" cy="85471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ind w:left="-142" w:right="-198"/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การขยายผลและสร้างรูปธรรมทำได้ช้า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การพัฒนาและถ่ายทอดองค์ความรู้ และนวัตกรรม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เทคโนโลยีใหม่ๆ ยังทำได้น้อย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ยังต้องการกลไกทำงานร่วมและกลไกกองทุนเพื่อการขับเคลื่อนร่วมกันในระยะยาว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50380" y="1457092"/>
                            <a:ext cx="854710" cy="57164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180" w:lineRule="exact"/>
                                <w:ind w:right="-45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ยุทธศาสตร์ที่ </w:t>
                              </w: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การรวบรวมและถ่ายทอดองค์ความรู้การทำสวนยางยั่งยืน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49912" y="1457092"/>
                            <a:ext cx="909320" cy="665372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180" w:lineRule="exact"/>
                                <w:ind w:right="-45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ยุทธศาสตร์ที่ </w:t>
                              </w: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การเสริมสร้างความเข้มแข็งองค์กรและสถาบันเพื่อขับเคลื่อนงานสวนยางยั่งยืน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08917" y="1457092"/>
                            <a:ext cx="827405" cy="762648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180" w:lineRule="exact"/>
                                <w:ind w:right="-45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ยุทธศาสตร์ที่ </w:t>
                              </w: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การเพิ่มประสิทธิภาพการสื่อสารและการแลกเปลี่ยนเรียนรู้ระหว่างผู้มีส่วนได้ส่วนเสีย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71278" y="1457092"/>
                            <a:ext cx="818515" cy="661198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180" w:lineRule="exact"/>
                                <w:ind w:right="-45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ยุทธศาสตร์ที่ </w:t>
                              </w: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4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การสร้างพื้นที่ต้นแบบหรือพื้นที่รูปธรรมเกี่ยวกับสวนยางยั่งยืน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41073" y="1457092"/>
                            <a:ext cx="898525" cy="56402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180" w:lineRule="exact"/>
                                <w:ind w:right="-45"/>
                                <w:jc w:val="center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ยุทธศาสตร์ที่ </w:t>
                              </w: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5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การเพิ่มประสิทธิภาพกลไกสนับสนุนการทำสวนยางยั่งยืน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50380" y="2059258"/>
                            <a:ext cx="854710" cy="149161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1.1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การรวบรวมและพัฒนาองค์ความรู้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1.2 </w:t>
                              </w:r>
                              <w:r>
                                <w:rPr>
                                  <w:rFonts w:hint="cs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การจัดทำคู่มือ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1.3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การพัฒนาหลักสูตรและจัดอบรมสำหรับเกษตรกร และเจ้าหน้าที่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1.4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การพัฒนาหลักสูตรและจัดอบรมสำหรับ</w:t>
                              </w:r>
                              <w:r>
                                <w:rPr>
                                  <w:rFonts w:hint="cs"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เกษตรกรรุ่นใหม่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49912" y="2155902"/>
                            <a:ext cx="913765" cy="139128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2.1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การพัฒนาสมัชชาหรือสมาคมสวนยางยั่งยืนระดับชาติ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2.2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การจัดประชุมในระดับต่างๆ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2.3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การจัดทำฐานข้อมูล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2.4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การจัดทำกองทุนสวนยางยั่งยืน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สวนยางสีเขียว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08917" y="2259980"/>
                            <a:ext cx="823273" cy="1292562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3.1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การจัดทำสื่อและเผยแพร่ข้อมูล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3.2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การทำแอปพลิเคชั่นเชิงธุรกิจ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3.3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การจัด</w:t>
                              </w:r>
                              <w:r>
                                <w:rPr>
                                  <w:rFonts w:hint="cs"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ทำ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เวทีวิชาการ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78712" y="2148468"/>
                            <a:ext cx="804545" cy="1399018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4.1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การสร้างพื้นที่ต้นแบบและศูนย์การเรียนรู้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4.2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การถ่ายทอดนวัตกรรมและเทคโนโลยีลงสู่ระดับพื้นที่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4.3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การจัดทำแผนแม่บทขับเคลื่อนสวนยางยั่งยืน</w:t>
                              </w:r>
                              <w:r>
                                <w:rPr>
                                  <w:rFonts w:hint="cs"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ระดับพื้นที่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241073" y="2044390"/>
                            <a:ext cx="898525" cy="150939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5.1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การผลักดันกลไกระดับชาติของภาครัฐ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5.2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การบูรณาการยุทธศาสตร์และแผนงาน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5.3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การผลักดันการปรับปรุงกฎระเบียบและนโยบาย</w:t>
                              </w:r>
                            </w:p>
                            <w:p>
                              <w:pPr>
                                <w:spacing w:after="0" w:line="20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5.4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การพัฒนาและส่งเสริมกลไกรับรองมาตรฐาน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Rectangle: Rounded Corners 22"/>
                        <wps:cNvSpPr/>
                        <wps:spPr>
                          <a:xfrm>
                            <a:off x="200722" y="2851400"/>
                            <a:ext cx="1350645" cy="148156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40" w:lineRule="auto"/>
                                <w:ind w:left="-142" w:right="-198"/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+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ประเทศไทยยังคงครองตลาดผลิตและส่งออกยางพาราธรรมชาติอันดับหนึ่งของโลก 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+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นโยบายของรัฐเปิดและสนับสนุนแนวทางสวนยางยั่งยืน 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–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ต้องจูนแนวคิด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รูปแบบ บูรณาการยุทธศาสตร์และแผน ปรับปรุงกฎระเบียบบางข้อให้เอื้อมากขึ้น</w:t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color w:val="000000" w:themeColor="text1"/>
                                  <w:sz w:val="12"/>
                                  <w:szCs w:val="1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+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2"/>
                                  <w:szCs w:val="16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การกีดกันทางการค้า และแนวโน้มตลาดสีเขียว ความสนใจทั้งผลิตภัณฑ์และบริการ ทางนิเวศ เช่น คาร์บอนเครดิต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1650255" y="3605277"/>
                            <a:ext cx="4488275" cy="742547"/>
                          </a:xfrm>
                          <a:prstGeom prst="roundRect">
                            <a:avLst>
                              <a:gd name="adj" fmla="val 4660"/>
                            </a:avLst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40" w:lineRule="auto"/>
                                <w:ind w:right="-198"/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14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ภาคีความร่วมมือเพื่อการขับเคลื่อนยุทธศาสตร์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: </w:t>
                              </w:r>
                            </w:p>
                            <w:p>
                              <w:pPr>
                                <w:spacing w:after="0" w:line="240" w:lineRule="auto"/>
                                <w:ind w:right="-198"/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sym w:font="Wingdings 2" w:char="F0DE"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เครือข่ายและสถาบันของเกษตรและชุมชน   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sym w:font="Wingdings 2" w:char="F0DE"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หน่วยงานภาครัฐ   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>
                              <w:pPr>
                                <w:spacing w:after="0" w:line="240" w:lineRule="auto"/>
                                <w:ind w:right="-198"/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sym w:font="Wingdings 2" w:char="F0DE"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องค์กรภาคประชาสังคม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sym w:font="Wingdings 2" w:char="F0DE"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องค์กรภาคธุรกิจ</w:t>
                              </w:r>
                            </w:p>
                            <w:p>
                              <w:pPr>
                                <w:spacing w:after="0" w:line="240" w:lineRule="auto"/>
                                <w:ind w:right="-198"/>
                                <w:rPr>
                                  <w:color w:val="000000" w:themeColor="text1"/>
                                  <w:sz w:val="12"/>
                                  <w:szCs w:val="16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sym w:font="Wingdings 2" w:char="F0DE"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สถาบันวิชาการ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sym w:font="Wingdings 2" w:char="F0DE"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องค์กรระหว่างประเทศ    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43922" y="1248936"/>
                            <a:ext cx="1705971" cy="268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00" w:lineRule="exact"/>
                                <w:ind w:right="-45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2F5597" w:themeColor="accent1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 w:asciiTheme="minorBidi" w:hAnsiTheme="minorBidi"/>
                                  <w:b/>
                                  <w:bCs/>
                                  <w:color w:val="2F5597" w:themeColor="accent1" w:themeShade="BF"/>
                                  <w:sz w:val="20"/>
                                  <w:szCs w:val="20"/>
                                  <w:cs/>
                                  <w:lang w:val="th-TH" w:bidi="th-TH"/>
                                </w:rPr>
                                <w:t>ประเด็นยุทธศาสตร์ และแผนงาน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868" y="683941"/>
                            <a:ext cx="1705610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00" w:lineRule="exact"/>
                                <w:ind w:right="-45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 w:asciiTheme="minorBidi" w:hAnsi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cs/>
                                  <w:lang w:val="th-TH" w:bidi="th-TH"/>
                                </w:rPr>
                                <w:t>ความก้าวหน้าและความท้าทาย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637345"/>
                            <a:ext cx="1705610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00" w:lineRule="exact"/>
                                <w:ind w:right="-45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 w:asciiTheme="minorBidi" w:hAnsi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cs/>
                                  <w:lang w:val="th-TH" w:bidi="th-TH"/>
                                </w:rPr>
                                <w:t>โอกาสและแนวโน้ม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50380" y="0"/>
                            <a:ext cx="4493968" cy="353028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18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cs" w:cs="Cordia New" w:asciiTheme="minorBidi" w:hAnsiTheme="minorBidi"/>
                                  <w:b/>
                                  <w:bCs/>
                                  <w:color w:val="2F5597" w:themeColor="accent1" w:themeShade="BF"/>
                                  <w:sz w:val="20"/>
                                  <w:szCs w:val="20"/>
                                  <w:cs/>
                                  <w:lang w:val="th-TH" w:bidi="th-TH"/>
                                </w:rPr>
                                <w:t>วิสัยทัศน์</w:t>
                              </w: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2F5597" w:themeColor="accent1" w:themeShade="BF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2F5597" w:themeColor="accent1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“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สวนยางพารายั่งยืน เป็นกลไกขับเคลื่อนที่สำคัญต่อเศรษฐกิจ การพัฒนาคุณภาพชีวิต และการจัดการสิ่งแวดล้อมที่ยั่งยืนของเกษตรกรผู้ทำสวนยางพาราในประเทศไทย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57815" y="446049"/>
                            <a:ext cx="4488180" cy="812678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18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cs" w:cs="Cordia New" w:asciiTheme="minorBidi" w:hAnsiTheme="minorBidi"/>
                                  <w:b/>
                                  <w:bCs/>
                                  <w:color w:val="2F5597" w:themeColor="accent1" w:themeShade="BF"/>
                                  <w:sz w:val="20"/>
                                  <w:szCs w:val="20"/>
                                  <w:cs/>
                                  <w:lang w:val="th-TH" w:bidi="th-TH"/>
                                </w:rPr>
                                <w:t>เป้าหมายการพัฒนา</w:t>
                              </w:r>
                              <w:r>
                                <w:rPr>
                                  <w:rFonts w:cs="Cordia New" w:asciiTheme="minorBidi" w:hAnsiTheme="minorBidi"/>
                                  <w:b/>
                                  <w:bCs/>
                                  <w:color w:val="2F5597" w:themeColor="accent1" w:themeShade="BF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hint="cs" w:cs="Cordia New" w:asciiTheme="minorBidi" w:hAnsiTheme="minorBidi"/>
                                  <w:color w:val="2F5597" w:themeColor="accent1" w:themeShade="BF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ระยะ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5 </w:t>
                              </w:r>
                              <w:r>
                                <w:rPr>
                                  <w:rFonts w:hint="cs"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ปี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1)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ปรัชญาและแนวทางการทำสวนยางยั่งยืนที่เหมาะสมกับภูมินิเวศท้องถิ่น ได้รับการส่งเสริมสนับสนุนให้เกิดการดำเนินงานอย่างเป็นรูปธรรมและขยายผลในทุกภูมิภาคของประเทศ</w:t>
                              </w:r>
                            </w:p>
                            <w:p>
                              <w:pPr>
                                <w:spacing w:after="0" w:line="18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2)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องค์กรและสถาบันที่เกี่ยวข้องกับการจัดการสวนยางอย่างยั่งยืนมีความเข้มแข็ง สามารถดำเนินงานอย่างต่อเนื่องและมีประสิทธิภาพ</w:t>
                              </w:r>
                            </w:p>
                            <w:p>
                              <w:pPr>
                                <w:spacing w:after="0" w:line="180" w:lineRule="exact"/>
                                <w:ind w:right="-45"/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3)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เกิดการบูรณาการยุทธศาสตร์และแผนงานร่วมกันระหว่างผู้มีส่วนได้ส่วนเสียหลักในการส่งเสริมและสนับสนุนการทำสวนยางยั่งยืน   </w:t>
                              </w:r>
                            </w:p>
                            <w:p>
                              <w:pPr>
                                <w:spacing w:after="0" w:line="180" w:lineRule="exact"/>
                                <w:ind w:right="-45"/>
                                <w:rPr>
                                  <w:rFonts w:asciiTheme="minorBidi" w:hAnsiTheme="minorBidi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4) </w:t>
                              </w:r>
                              <w:r>
                                <w:rPr>
                                  <w:rFonts w:cs="Cordia New" w:asciiTheme="minorBidi" w:hAnsiTheme="minorBidi"/>
                                  <w:color w:val="000000" w:themeColor="text1"/>
                                  <w:sz w:val="18"/>
                                  <w:szCs w:val="18"/>
                                  <w:cs/>
                                  <w:lang w:val="th-TH" w:bidi="th-TH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เกิดการปรับปรุงกฎระเบียบและนโยบายที่เกี่ยวข้องกับการพัฒนา การสนับสนุน และกลไกด้านการตลาดที่เกี่ยวข้องกับการทำสวนยางยั่งยืน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Arrow: Left-Right 30"/>
                        <wps:cNvSpPr/>
                        <wps:spPr>
                          <a:xfrm>
                            <a:off x="1535616" y="182601"/>
                            <a:ext cx="149193" cy="96697"/>
                          </a:xfrm>
                          <a:prstGeom prst="left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Arrow: Left-Right 31"/>
                        <wps:cNvSpPr/>
                        <wps:spPr>
                          <a:xfrm>
                            <a:off x="1520748" y="963186"/>
                            <a:ext cx="149193" cy="96697"/>
                          </a:xfrm>
                          <a:prstGeom prst="left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Arrow: Left-Right 32"/>
                        <wps:cNvSpPr/>
                        <wps:spPr>
                          <a:xfrm>
                            <a:off x="1505879" y="3011699"/>
                            <a:ext cx="149193" cy="96697"/>
                          </a:xfrm>
                          <a:prstGeom prst="left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Arrow: Left-Right 33"/>
                        <wps:cNvSpPr/>
                        <wps:spPr>
                          <a:xfrm>
                            <a:off x="1528182" y="1513313"/>
                            <a:ext cx="149193" cy="96697"/>
                          </a:xfrm>
                          <a:prstGeom prst="left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Arrow: Left-Right 34"/>
                        <wps:cNvSpPr/>
                        <wps:spPr>
                          <a:xfrm>
                            <a:off x="1520748" y="2152650"/>
                            <a:ext cx="149193" cy="96697"/>
                          </a:xfrm>
                          <a:prstGeom prst="left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Arrow: Up 35"/>
                        <wps:cNvSpPr/>
                        <wps:spPr>
                          <a:xfrm>
                            <a:off x="2189821" y="3505664"/>
                            <a:ext cx="118110" cy="116840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Arrow: Up 36"/>
                        <wps:cNvSpPr/>
                        <wps:spPr>
                          <a:xfrm>
                            <a:off x="5572357" y="3520533"/>
                            <a:ext cx="118158" cy="116912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Arrow: Up 37"/>
                        <wps:cNvSpPr/>
                        <wps:spPr>
                          <a:xfrm>
                            <a:off x="2189821" y="1312591"/>
                            <a:ext cx="118158" cy="116912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Arrow: Up 38"/>
                        <wps:cNvSpPr/>
                        <wps:spPr>
                          <a:xfrm>
                            <a:off x="5564923" y="1305157"/>
                            <a:ext cx="118158" cy="116912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Arrow: Up 39"/>
                        <wps:cNvSpPr/>
                        <wps:spPr>
                          <a:xfrm>
                            <a:off x="2204689" y="316416"/>
                            <a:ext cx="118110" cy="116840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Arrow: Up 40"/>
                        <wps:cNvSpPr/>
                        <wps:spPr>
                          <a:xfrm>
                            <a:off x="5564923" y="316416"/>
                            <a:ext cx="118158" cy="116912"/>
                          </a:xfrm>
                          <a:prstGeom prst="up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-20.4pt;margin-top:26.35pt;height:342.35pt;width:483.95pt;mso-position-horizontal-relative:margin;z-index:251659264;mso-width-relative:page;mso-height-relative:page;" coordsize="6145995,4347824" o:gfxdata="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V6XbY9sAAAAK&#10;AQAADwAAAAAAAAABACAAAAAiAAAAZHJzL2Rvd25yZXYueG1sUEsBAhQAFAAAAAgAh07iQL5oEq6O&#10;CAAAuWMAAA4AAAAAAAAAAQAgAAAAKgEAAGRycy9lMm9Eb2MueG1sUEsFBgAAAAAGAAYAWQEAACoM&#10;AAAAAA==&#10;">
                <o:lock v:ext="edit" aspectratio="f"/>
                <v:shape id="Text Box 4" o:spid="_x0000_s1026" o:spt="202" type="#_x0000_t202" style="position:absolute;left:237893;top:0;height:711635;width:1327785;" fillcolor="#FFFFFF [3201]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right="-73"/>
                          <w:rPr>
                            <w:sz w:val="14"/>
                            <w:szCs w:val="18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0000"/>
                            <w:sz w:val="20"/>
                            <w:szCs w:val="20"/>
                            <w:cs/>
                            <w:lang w:val="th-TH" w:bidi="th-TH"/>
                          </w:rPr>
                          <w:t>ปัญหาหลัก</w:t>
                        </w:r>
                        <w:r>
                          <w:rPr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color w:val="C00000"/>
                            <w:sz w:val="14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4"/>
                            <w:szCs w:val="18"/>
                            <w:cs/>
                            <w:lang w:val="th-TH" w:bidi="th-TH"/>
                          </w:rPr>
                          <w:t>ราคายางตกต่ำผันผวน ต้นทุนการผลิตสูงขึ้น ปัญหาแรงงาน หนี้สิน ศก</w:t>
                        </w:r>
                        <w:r>
                          <w:rPr>
                            <w:rFonts w:hint="cs"/>
                            <w:sz w:val="14"/>
                            <w:szCs w:val="18"/>
                            <w:cs/>
                          </w:rPr>
                          <w:t>.</w:t>
                        </w:r>
                        <w:r>
                          <w:rPr>
                            <w:rFonts w:hint="cs"/>
                            <w:sz w:val="14"/>
                            <w:szCs w:val="18"/>
                            <w:cs/>
                            <w:lang w:val="th-TH" w:bidi="th-TH"/>
                          </w:rPr>
                          <w:t>และคุณภาพชีวิตเกษตรกร ผลต่อสวล</w:t>
                        </w:r>
                        <w:r>
                          <w:rPr>
                            <w:rFonts w:hint="cs"/>
                            <w:sz w:val="14"/>
                            <w:szCs w:val="18"/>
                            <w:cs/>
                          </w:rPr>
                          <w:t xml:space="preserve">. </w:t>
                        </w:r>
                        <w:r>
                          <w:rPr>
                            <w:rFonts w:hint="cs"/>
                            <w:sz w:val="14"/>
                            <w:szCs w:val="18"/>
                            <w:cs/>
                            <w:lang w:val="th-TH" w:bidi="th-TH"/>
                          </w:rPr>
                          <w:t xml:space="preserve">ผลจากภาวะโลกร้อน  </w:t>
                        </w:r>
                      </w:p>
                    </w:txbxContent>
                  </v:textbox>
                </v:shape>
                <v:roundrect id="Rectangle: Rounded Corners 2" o:spid="_x0000_s1026" o:spt="2" style="position:absolute;left:223024;top:884663;height:855233;width:1327785;" filled="f" stroked="t" coordsize="21600,21600" arcsize="0.166666666666667" o:gfxdata="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w5aO7sAAADa&#10;AAAADwAAAAAAAAABACAAAAAiAAAAZHJzL2Rvd25yZXYueG1sUEsBAhQAFAAAAAgAh07iQDMvBZ47&#10;AAAAOQAAABAAAAAAAAAAAQAgAAAACgEAAGRycy9zaGFwZXhtbC54bWxQSwUGAAAAAAYABgBbAQAA&#10;tAMAAAAA&#10;">
                  <v:fill on="f" focussize="0,0"/>
                  <v:stroke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ind w:left="-142" w:right="-198"/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+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มีพื้นที่ต้นแบบเกิดขึ้นมากมาย ทุกภูมิภาค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+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มีปราชญ์ชุมชน มีองค์กรทุกภาคส่วนทำงานสนับสนุนแนวทางสวนยางยั่งยืน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+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การรวมตัวเป็นสมัชชาสวนยางยั่งยืน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มีทีมหลัก 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(core team)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ที่เข้มแข็ง</w:t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: Rounded Corners 5" o:spid="_x0000_s1026" o:spt="2" style="position:absolute;left:208156;top:1784195;height:854710;width:1350645;" filled="f" stroked="t" coordsize="21600,21600" arcsize="0.166666666666667" o:gfxdata="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nwk+8AAAA&#10;2gAAAA8AAAAAAAAAAQAgAAAAIgAAAGRycy9kb3ducmV2LnhtbFBLAQIUABQAAAAIAIdO4kAzLwWe&#10;OwAAADkAAAAQAAAAAAAAAAEAIAAAAAsBAABkcnMvc2hhcGV4bWwueG1sUEsFBgAAAAAGAAYAWwEA&#10;ALUDAAAAAA==&#10;">
                  <v:fill on="f" focussize="0,0"/>
                  <v:stroke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left="-142" w:right="-198"/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การขยายผลและสร้างรูปธรรมทำได้ช้า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การพัฒนาและถ่ายทอดองค์ความรู้ และนวัตกรรม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เทคโนโลยีใหม่ๆ ยังทำได้น้อย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ยังต้องการกลไกทำงานร่วมและกลไกกองทุนเพื่อการขับเคลื่อนร่วมกันในระยะยาว</w:t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oundrect>
                <v:rect id="Rectangle 8" o:spid="_x0000_s1026" o:spt="1" style="position:absolute;left:1650380;top:1457092;height:571645;width:854710;" filled="f" stroked="t" coordsize="21600,21600" o:gfxdata="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dxd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80" w:lineRule="exact"/>
                          <w:ind w:right="-45"/>
                          <w:jc w:val="center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ยุทธศาสตร์ที่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การรวบรวมและถ่ายทอดองค์ความรู้การทำสวนยางยั่งยืน</w:t>
                        </w:r>
                      </w:p>
                    </w:txbxContent>
                  </v:textbox>
                </v:rect>
                <v:rect id="Rectangle 13" o:spid="_x0000_s1026" o:spt="1" style="position:absolute;left:2549912;top:1457092;height:665372;width:909320;" filled="f" stroked="t" coordsize="21600,21600" o:gfxdata="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Ezlf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80" w:lineRule="exact"/>
                          <w:ind w:right="-45"/>
                          <w:jc w:val="center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ยุทธศาสตร์ที่ </w:t>
                        </w: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การเสริมสร้างความเข้มแข็งองค์กรและสถาบันเพื่อขับเคลื่อนงานสวนยางยั่งยืน</w:t>
                        </w:r>
                      </w:p>
                    </w:txbxContent>
                  </v:textbox>
                </v:rect>
                <v:rect id="Rectangle 14" o:spid="_x0000_s1026" o:spt="1" style="position:absolute;left:3508917;top:1457092;height:762648;width:827405;" filled="f" stroked="t" coordsize="21600,21600" o:gfxdata="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6V9C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80" w:lineRule="exact"/>
                          <w:ind w:right="-45"/>
                          <w:jc w:val="center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ยุทธศาสตร์ที่ </w:t>
                        </w: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การเพิ่มประสิทธิภาพการสื่อสารและการแลกเปลี่ยนเรียนรู้ระหว่างผู้มีส่วนได้ส่วนเสีย</w:t>
                        </w:r>
                      </w:p>
                    </w:txbxContent>
                  </v:textbox>
                </v:rect>
                <v:rect id="Rectangle 15" o:spid="_x0000_s1026" o:spt="1" style="position:absolute;left:4371278;top:1457092;height:661198;width:818515;" filled="f" stroked="t" coordsize="21600,21600" o:gfxdata="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nYk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80" w:lineRule="exact"/>
                          <w:ind w:right="-45"/>
                          <w:jc w:val="center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ยุทธศาสตร์ที่ </w:t>
                        </w: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4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การสร้างพื้นที่ต้นแบบหรือพื้นที่รูปธรรมเกี่ยวกับสวนยางยั่งยืน</w:t>
                        </w:r>
                      </w:p>
                    </w:txbxContent>
                  </v:textbox>
                </v:rect>
                <v:rect id="Rectangle 16" o:spid="_x0000_s1026" o:spt="1" style="position:absolute;left:5241073;top:1457092;height:564025;width:898525;" filled="f" stroked="t" coordsize="21600,21600" o:gfxdata="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Q7Ru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80" w:lineRule="exact"/>
                          <w:ind w:right="-45"/>
                          <w:jc w:val="center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ยุทธศาสตร์ที่ </w:t>
                        </w: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5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การเพิ่มประสิทธิภาพกลไกสนับสนุนการทำสวนยางยั่งยืน</w:t>
                        </w:r>
                      </w:p>
                    </w:txbxContent>
                  </v:textbox>
                </v:rect>
                <v:rect id="Rectangle 17" o:spid="_x0000_s1026" o:spt="1" style="position:absolute;left:1650380;top:2059258;height:1491615;width:854710;" filled="f" stroked="t" coordsize="21600,21600" o:gfxdata="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fjf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1.1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การรวบรวมและพัฒนาองค์ความรู้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1.2 </w:t>
                        </w:r>
                        <w:r>
                          <w:rPr>
                            <w:rFonts w:hint="cs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การจัดทำคู่มือ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1.3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การพัฒนาหลักสูตรและจัดอบรมสำหรับเกษตรกร และเจ้าหน้าที่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1.4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การพัฒนาหลักสูตรและจัดอบรมสำหรับ</w:t>
                        </w:r>
                        <w:r>
                          <w:rPr>
                            <w:rFonts w:hint="cs"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เกษตรกรรุ่นใหม่</w:t>
                        </w:r>
                      </w:p>
                    </w:txbxContent>
                  </v:textbox>
                </v:rect>
                <v:rect id="Rectangle 18" o:spid="_x0000_s1026" o:spt="1" style="position:absolute;left:2549912;top:2155902;height:1391285;width:913765;" filled="f" stroked="t" coordsize="21600,21600" o:gfxdata="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6Hc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2.1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การพัฒนาสมัชชาหรือสมาคมสวนยางยั่งยืนระดับชาติ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2.2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การจัดประชุมในระดับต่างๆ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2.3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การจัดทำฐานข้อมูล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2.4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การจัดทำกองทุนสวนยางยั่งยืน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สวนยางสีเขียว</w:t>
                        </w:r>
                      </w:p>
                    </w:txbxContent>
                  </v:textbox>
                </v:rect>
                <v:rect id="Rectangle 19" o:spid="_x0000_s1026" o:spt="1" style="position:absolute;left:3508917;top:2259980;height:1292562;width:823273;" filled="f" stroked="t" coordsize="21600,21600" o:gfxdata="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TSl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3.1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การจัดทำสื่อและเผยแพร่ข้อมูล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3.2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การทำแอปพลิเคชั่นเชิงธุรกิจ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3.3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การจัด</w:t>
                        </w:r>
                        <w:r>
                          <w:rPr>
                            <w:rFonts w:hint="cs"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ทำ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เวทีวิชาการ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Rectangle 20" o:spid="_x0000_s1026" o:spt="1" style="position:absolute;left:4378712;top:2148468;height:1399018;width:804545;" filled="f" stroked="t" coordsize="21600,21600" o:gfxdata="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ysb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4.1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การสร้างพื้นที่ต้นแบบและศูนย์การเรียนรู้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4.2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การถ่ายทอดนวัตกรรมและเทคโนโลยีลงสู่ระดับพื้นที่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4.3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การจัดทำแผนแม่บทขับเคลื่อนสวนยางยั่งยืน</w:t>
                        </w:r>
                        <w:r>
                          <w:rPr>
                            <w:rFonts w:hint="cs"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ระดับพื้นที่</w:t>
                        </w:r>
                      </w:p>
                    </w:txbxContent>
                  </v:textbox>
                </v:rect>
                <v:rect id="Rectangle 21" o:spid="_x0000_s1026" o:spt="1" style="position:absolute;left:5241073;top:2044390;height:1509395;width:898525;" filled="f" stroked="t" coordsize="21600,21600" o:gfxdata="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vhQ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5.1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การผลักดันกลไกระดับชาติของภาครัฐ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5.2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การบูรณาการยุทธศาสตร์และแผนงาน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5.3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การผลักดันการปรับปรุงกฎระเบียบและนโยบาย</w:t>
                        </w:r>
                      </w:p>
                      <w:p>
                        <w:pPr>
                          <w:spacing w:after="0" w:line="20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5.4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การพัฒนาและส่งเสริมกลไกรับรองมาตรฐาน</w:t>
                        </w:r>
                      </w:p>
                    </w:txbxContent>
                  </v:textbox>
                </v:rect>
                <v:roundrect id="Rectangle: Rounded Corners 22" o:spid="_x0000_s1026" o:spt="2" style="position:absolute;left:200722;top:2851400;height:1481560;width:1350645;" filled="f" stroked="t" coordsize="21600,21600" arcsize="0.166666666666667" o:gfxdata="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ej47vQAA&#10;ANsAAAAPAAAAAAAAAAEAIAAAACIAAABkcnMvZG93bnJldi54bWxQSwECFAAUAAAACACHTuJAMy8F&#10;njsAAAA5AAAAEAAAAAAAAAABACAAAAAMAQAAZHJzL3NoYXBleG1sLnhtbFBLBQYAAAAABgAGAFsB&#10;AAC2AwAAAAA=&#10;">
                  <v:fill on="f" focussize="0,0"/>
                  <v:stroke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ind w:left="-142" w:right="-198"/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+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ประเทศไทยยังคงครองตลาดผลิตและส่งออกยางพาราธรรมชาติอันดับหนึ่งของโลก 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+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นโยบายของรัฐเปิดและสนับสนุนแนวทางสวนยางยั่งยืน 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–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ต้องจูนแนวคิด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รูปแบบ บูรณาการยุทธศาสตร์และแผน ปรับปรุงกฎระเบียบบางข้อให้เอื้อมากขึ้น</w:t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color w:val="000000" w:themeColor="text1"/>
                            <w:sz w:val="12"/>
                            <w:szCs w:val="1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+ </w:t>
                        </w:r>
                        <w:r>
                          <w:rPr>
                            <w:rFonts w:hint="cs"/>
                            <w:color w:val="000000" w:themeColor="text1"/>
                            <w:sz w:val="12"/>
                            <w:szCs w:val="16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การกีดกันทางการค้า และแนวโน้มตลาดสีเขียว ความสนใจทั้งผลิตภัณฑ์และบริการ ทางนิเวศ เช่น คาร์บอนเครดิต</w:t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: Rounded Corners 23" o:spid="_x0000_s1026" o:spt="2" style="position:absolute;left:1650255;top:3605277;height:742547;width:4488275;" filled="f" stroked="t" coordsize="21600,21600" arcsize="0.0466203703703704" o:gfxdata="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hW57sAAADb&#10;AAAADwAAAAAAAAABACAAAAAiAAAAZHJzL2Rvd25yZXYueG1sUEsBAhQAFAAAAAgAh07iQDMvBZ47&#10;AAAAOQAAABAAAAAAAAAAAQAgAAAACgEAAGRycy9zaGFwZXhtbC54bWxQSwUGAAAAAAYABgBbAQAA&#10;tAMAAAAA&#10;">
                  <v:fill on="f" focussize="0,0"/>
                  <v:stroke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ind w:right="-198"/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4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ภาคีความร่วมมือเพื่อการขับเคลื่อนยุทธศาสตร์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: </w:t>
                        </w:r>
                      </w:p>
                      <w:p>
                        <w:pPr>
                          <w:spacing w:after="0" w:line="240" w:lineRule="auto"/>
                          <w:ind w:right="-198"/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sym w:font="Wingdings 2" w:char="F0DE"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เครือข่ายและสถาบันของเกษตรและชุมชน   </w:t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sym w:font="Wingdings 2" w:char="F0DE"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หน่วยงานภาครัฐ   </w:t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</w:p>
                      <w:p>
                        <w:pPr>
                          <w:spacing w:after="0" w:line="240" w:lineRule="auto"/>
                          <w:ind w:right="-198"/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sym w:font="Wingdings 2" w:char="F0DE"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องค์กรภาคประชาสังคม</w:t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sym w:font="Wingdings 2" w:char="F0DE"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องค์กรภาคธุรกิจ</w:t>
                        </w:r>
                      </w:p>
                      <w:p>
                        <w:pPr>
                          <w:spacing w:after="0" w:line="240" w:lineRule="auto"/>
                          <w:ind w:right="-198"/>
                          <w:rPr>
                            <w:color w:val="000000" w:themeColor="text1"/>
                            <w:sz w:val="12"/>
                            <w:szCs w:val="16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sym w:font="Wingdings 2" w:char="F0DE"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สถาบันวิชาการ</w:t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sym w:font="Wingdings 2" w:char="F0DE"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องค์กรระหว่างประเทศ    </w:t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oundrect>
                <v:rect id="Rectangle 24" o:spid="_x0000_s1026" o:spt="1" style="position:absolute;left:2943922;top:1248936;height:268406;width:1705971;" filled="f" stroked="f" coordsize="21600,21600" o:gfxdata="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ZLus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0" w:lineRule="exact"/>
                          <w:ind w:right="-45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2F5597" w:themeColor="accent1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 w:asciiTheme="minorBidi" w:hAnsiTheme="minorBidi"/>
                            <w:b/>
                            <w:bCs/>
                            <w:color w:val="2F5597" w:themeColor="accent1" w:themeShade="BF"/>
                            <w:sz w:val="20"/>
                            <w:szCs w:val="20"/>
                            <w:cs/>
                            <w:lang w:val="th-TH" w:bidi="th-TH"/>
                          </w:rPr>
                          <w:t>ประเด็นยุทธศาสตร์ และแผนงาน</w:t>
                        </w:r>
                      </w:p>
                    </w:txbxContent>
                  </v:textbox>
                </v:rect>
                <v:rect id="Rectangle 26" o:spid="_x0000_s1026" o:spt="1" style="position:absolute;left:14868;top:683941;height:267970;width:1705610;" filled="f" stroked="f" coordsize="21600,21600" o:gfxdata="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+oBA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0" w:lineRule="exact"/>
                          <w:ind w:right="-45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 w:asciiTheme="minorBidi" w:hAnsiTheme="minorBidi"/>
                            <w:b/>
                            <w:bCs/>
                            <w:color w:val="C00000"/>
                            <w:sz w:val="20"/>
                            <w:szCs w:val="20"/>
                            <w:cs/>
                            <w:lang w:val="th-TH" w:bidi="th-TH"/>
                          </w:rPr>
                          <w:t>ความก้าวหน้าและความท้าทาย</w:t>
                        </w:r>
                      </w:p>
                    </w:txbxContent>
                  </v:textbox>
                </v:rect>
                <v:rect id="Rectangle 27" o:spid="_x0000_s1026" o:spt="1" style="position:absolute;left:0;top:2637345;height:267970;width:1705610;" filled="f" stroked="f" coordsize="21600,21600" o:gfxdata="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tiXb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00" w:lineRule="exact"/>
                          <w:ind w:right="-45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 w:asciiTheme="minorBidi" w:hAnsiTheme="minorBidi"/>
                            <w:b/>
                            <w:bCs/>
                            <w:color w:val="C00000"/>
                            <w:sz w:val="20"/>
                            <w:szCs w:val="20"/>
                            <w:cs/>
                            <w:lang w:val="th-TH" w:bidi="th-TH"/>
                          </w:rPr>
                          <w:t>โอกาสและแนวโน้ม</w:t>
                        </w:r>
                      </w:p>
                    </w:txbxContent>
                  </v:textbox>
                </v:rect>
                <v:rect id="Rectangle 28" o:spid="_x0000_s1026" o:spt="1" style="position:absolute;left:1650380;top:0;height:353028;width:4493968;" filled="f" stroked="t" coordsize="21600,21600" o:gfxdata="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ZHJVu5AAAA2wAA&#10;AA8AAAAAAAAAAQAgAAAAIgAAAGRycy9kb3ducmV2LnhtbFBLAQIUABQAAAAIAIdO4kAzLwWeOwAA&#10;ADkAAAAQAAAAAAAAAAEAIAAAAAgBAABkcnMvc2hhcGV4bWwueG1sUEsFBgAAAAAGAAYAWwEAALID&#10;AAAAAA==&#10;">
                  <v:fill on="f" focussize="0,0"/>
                  <v:stroke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8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cs" w:cs="Cordia New" w:asciiTheme="minorBidi" w:hAnsiTheme="minorBidi"/>
                            <w:b/>
                            <w:bCs/>
                            <w:color w:val="2F5597" w:themeColor="accent1" w:themeShade="BF"/>
                            <w:sz w:val="20"/>
                            <w:szCs w:val="20"/>
                            <w:cs/>
                            <w:lang w:val="th-TH" w:bidi="th-TH"/>
                          </w:rPr>
                          <w:t>วิสัยทัศน์</w:t>
                        </w: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2F5597" w:themeColor="accent1" w:themeShade="B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ordia New" w:asciiTheme="minorBidi" w:hAnsiTheme="minorBidi"/>
                            <w:color w:val="2F5597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“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สวนยางพารายั่งยืน เป็นกลไกขับเคลื่อนที่สำคัญต่อเศรษฐกิจ การพัฒนาคุณภาพชีวิต และการจัดการสิ่งแวดล้อมที่ยั่งยืนของเกษตรกรผู้ทำสวนยางพาราในประเทศไทย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”</w:t>
                        </w:r>
                      </w:p>
                    </w:txbxContent>
                  </v:textbox>
                </v:rect>
                <v:rect id="Rectangle 29" o:spid="_x0000_s1026" o:spt="1" style="position:absolute;left:1657815;top:446049;height:812678;width:4488180;" filled="f" stroked="t" coordsize="21600,21600" o:gfxdata="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LgM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18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cs" w:cs="Cordia New" w:asciiTheme="minorBidi" w:hAnsiTheme="minorBidi"/>
                            <w:b/>
                            <w:bCs/>
                            <w:color w:val="2F5597" w:themeColor="accent1" w:themeShade="BF"/>
                            <w:sz w:val="20"/>
                            <w:szCs w:val="20"/>
                            <w:cs/>
                            <w:lang w:val="th-TH" w:bidi="th-TH"/>
                          </w:rPr>
                          <w:t>เป้าหมายการพัฒนา</w:t>
                        </w:r>
                        <w:r>
                          <w:rPr>
                            <w:rFonts w:cs="Cordia New" w:asciiTheme="minorBidi" w:hAnsiTheme="minorBidi"/>
                            <w:b/>
                            <w:bCs/>
                            <w:color w:val="2F5597" w:themeColor="accent1" w:themeShade="BF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hint="cs" w:cs="Cordia New" w:asciiTheme="minorBidi" w:hAnsiTheme="minorBidi"/>
                            <w:color w:val="2F5597" w:themeColor="accent1" w:themeShade="BF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hint="cs"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ระยะ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5 </w:t>
                        </w:r>
                        <w:r>
                          <w:rPr>
                            <w:rFonts w:hint="cs"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ปี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1)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ปรัชญาและแนวทางการทำสวนยางยั่งยืนที่เหมาะสมกับภูมินิเวศท้องถิ่น ได้รับการส่งเสริมสนับสนุนให้เกิดการดำเนินงานอย่างเป็นรูปธรรมและขยายผลในทุกภูมิภาคของประเทศ</w:t>
                        </w:r>
                      </w:p>
                      <w:p>
                        <w:pPr>
                          <w:spacing w:after="0" w:line="18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2)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องค์กรและสถาบันที่เกี่ยวข้องกับการจัดการสวนยางอย่างยั่งยืนมีความเข้มแข็ง สามารถดำเนินงานอย่างต่อเนื่องและมีประสิทธิภาพ</w:t>
                        </w:r>
                      </w:p>
                      <w:p>
                        <w:pPr>
                          <w:spacing w:after="0" w:line="180" w:lineRule="exact"/>
                          <w:ind w:right="-45"/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3)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เกิดการบูรณาการยุทธศาสตร์และแผนงานร่วมกันระหว่างผู้มีส่วนได้ส่วนเสียหลักในการส่งเสริมและสนับสนุนการทำสวนยางยั่งยืน   </w:t>
                        </w:r>
                      </w:p>
                      <w:p>
                        <w:pPr>
                          <w:spacing w:after="0" w:line="180" w:lineRule="exact"/>
                          <w:ind w:right="-45"/>
                          <w:rPr>
                            <w:rFonts w:asciiTheme="minorBidi" w:hAnsiTheme="minorBidi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4) </w:t>
                        </w:r>
                        <w:r>
                          <w:rPr>
                            <w:rFonts w:cs="Cordia New" w:asciiTheme="minorBidi" w:hAnsiTheme="minorBidi"/>
                            <w:color w:val="000000" w:themeColor="text1"/>
                            <w:sz w:val="18"/>
                            <w:szCs w:val="18"/>
                            <w:cs/>
                            <w:lang w:val="th-TH" w:bidi="th-TH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เกิดการปรับปรุงกฎระเบียบและนโยบายที่เกี่ยวข้องกับการพัฒนา การสนับสนุน และกลไกด้านการตลาดที่เกี่ยวข้องกับการทำสวนยางยั่งยืน</w:t>
                        </w:r>
                      </w:p>
                    </w:txbxContent>
                  </v:textbox>
                </v:rect>
                <v:shape id="Arrow: Left-Right 30" o:spid="_x0000_s1026" o:spt="69" type="#_x0000_t69" style="position:absolute;left:1535616;top:182601;height:96697;width:149193;v-text-anchor:middle;" fillcolor="#F2F2F2 [3052]" filled="t" stroked="t" coordsize="21600,21600" o:gfxdata="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Aw6i+5AAAA2wAA&#10;AA8AAAAAAAAAAQAgAAAAIgAAAGRycy9kb3ducmV2LnhtbFBLAQIUABQAAAAIAIdO4kAzLwWeOwAA&#10;ADkAAAAQAAAAAAAAAAEAIAAAAAgBAABkcnMvc2hhcGV4bWwueG1sUEsFBgAAAAAGAAYAWwEAALID&#10;AAAAAA==&#10;" adj="6999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Left-Right 31" o:spid="_x0000_s1026" o:spt="69" type="#_x0000_t69" style="position:absolute;left:1520748;top:963186;height:96697;width:149193;v-text-anchor:middle;" fillcolor="#F2F2F2 [3052]" filled="t" stroked="t" coordsize="21600,21600" o:gfxdata="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3xPtL4A&#10;AADbAAAADwAAAAAAAAABACAAAAAiAAAAZHJzL2Rvd25yZXYueG1sUEsBAhQAFAAAAAgAh07iQDMv&#10;BZ47AAAAOQAAABAAAAAAAAAAAQAgAAAADQEAAGRycy9zaGFwZXhtbC54bWxQSwUGAAAAAAYABgBb&#10;AQAAtwMAAAAA&#10;" adj="6999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Left-Right 32" o:spid="_x0000_s1026" o:spt="69" type="#_x0000_t69" style="position:absolute;left:1505879;top:3011699;height:96697;width:149193;v-text-anchor:middle;" fillcolor="#F2F2F2 [3052]" filled="t" stroked="t" coordsize="21600,21600" o:gfxdata="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rtHDvQAA&#10;ANsAAAAPAAAAAAAAAAEAIAAAACIAAABkcnMvZG93bnJldi54bWxQSwECFAAUAAAACACHTuJAMy8F&#10;njsAAAA5AAAAEAAAAAAAAAABACAAAAAMAQAAZHJzL3NoYXBleG1sLnhtbFBLBQYAAAAABgAGAFsB&#10;AAC2AwAAAAA=&#10;" adj="6999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Left-Right 33" o:spid="_x0000_s1026" o:spt="69" type="#_x0000_t69" style="position:absolute;left:1528182;top:1513313;height:96697;width:149193;v-text-anchor:middle;" fillcolor="#F2F2F2 [3052]" filled="t" stroked="t" coordsize="21600,21600" o:gfxdata="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J0WL4A&#10;AADbAAAADwAAAAAAAAABACAAAAAiAAAAZHJzL2Rvd25yZXYueG1sUEsBAhQAFAAAAAgAh07iQDMv&#10;BZ47AAAAOQAAABAAAAAAAAAAAQAgAAAADQEAAGRycy9zaGFwZXhtbC54bWxQSwUGAAAAAAYABgBb&#10;AQAAtwMAAAAA&#10;" adj="6999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Left-Right 34" o:spid="_x0000_s1026" o:spt="69" type="#_x0000_t69" style="position:absolute;left:1520748;top:2152650;height:96697;width:149193;v-text-anchor:middle;" fillcolor="#F2F2F2 [3052]" filled="t" stroked="t" coordsize="21600,21600" o:gfxdata="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wvsLL4A&#10;AADbAAAADwAAAAAAAAABACAAAAAiAAAAZHJzL2Rvd25yZXYueG1sUEsBAhQAFAAAAAgAh07iQDMv&#10;BZ47AAAAOQAAABAAAAAAAAAAAQAgAAAADQEAAGRycy9zaGFwZXhtbC54bWxQSwUGAAAAAAYABgBb&#10;AQAAtwMAAAAA&#10;" adj="6999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Up 35" o:spid="_x0000_s1026" o:spt="68" type="#_x0000_t68" style="position:absolute;left:2189821;top:3505664;height:116840;width:118110;v-text-anchor:middle;" fillcolor="#F2F2F2 [3052]" filled="t" stroked="t" coordsize="21600,21600" o:gfxdata="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fP9m8AAAA&#10;2wAAAA8AAAAAAAAAAQAgAAAAIgAAAGRycy9kb3ducmV2LnhtbFBLAQIUABQAAAAIAIdO4kAzLwWe&#10;OwAAADkAAAAQAAAAAAAAAAEAIAAAAAsBAABkcnMvc2hhcGV4bWwueG1sUEsFBgAAAAAGAAYAWwEA&#10;ALUDAAAAAA==&#10;" adj="10800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Up 36" o:spid="_x0000_s1026" o:spt="68" type="#_x0000_t68" style="position:absolute;left:5572357;top:3520533;height:116912;width:118158;v-text-anchor:middle;" fillcolor="#F2F2F2 [3052]" filled="t" stroked="t" coordsize="21600,21600" o:gfxdata="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42hrrsAAADb&#10;AAAADwAAAAAAAAABACAAAAAiAAAAZHJzL2Rvd25yZXYueG1sUEsBAhQAFAAAAAgAh07iQDMvBZ47&#10;AAAAOQAAABAAAAAAAAAAAQAgAAAACgEAAGRycy9zaGFwZXhtbC54bWxQSwUGAAAAAAYABgBbAQAA&#10;tAMAAAAA&#10;" adj="10800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Up 37" o:spid="_x0000_s1026" o:spt="68" type="#_x0000_t68" style="position:absolute;left:2189821;top:1312591;height:116912;width:118158;v-text-anchor:middle;" fillcolor="#F2F2F2 [3052]" filled="t" stroked="t" coordsize="21600,21600" o:gfxdata="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BBDW8AAAA&#10;2wAAAA8AAAAAAAAAAQAgAAAAIgAAAGRycy9kb3ducmV2LnhtbFBLAQIUABQAAAAIAIdO4kAzLwWe&#10;OwAAADkAAAAQAAAAAAAAAAEAIAAAAAsBAABkcnMvc2hhcGV4bWwueG1sUEsFBgAAAAAGAAYAWwEA&#10;ALUDAAAAAA==&#10;" adj="10800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Up 38" o:spid="_x0000_s1026" o:spt="68" type="#_x0000_t68" style="position:absolute;left:5564923;top:1305157;height:116912;width:118158;v-text-anchor:middle;" fillcolor="#F2F2F2 [3052]" filled="t" stroked="t" coordsize="21600,21600" o:gfxdata="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XpBHtwAAANsAAAAP&#10;AAAAAAAAAAEAIAAAACIAAABkcnMvZG93bnJldi54bWxQSwECFAAUAAAACACHTuJAMy8FnjsAAAA5&#10;AAAAEAAAAAAAAAABACAAAAAGAQAAZHJzL3NoYXBleG1sLnhtbFBLBQYAAAAABgAGAFsBAACwAwAA&#10;AAA=&#10;" adj="10800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Up 39" o:spid="_x0000_s1026" o:spt="68" type="#_x0000_t68" style="position:absolute;left:2204689;top:316416;height:116840;width:118110;v-text-anchor:middle;" fillcolor="#F2F2F2 [3052]" filled="t" stroked="t" coordsize="21600,21600" o:gfxdata="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SNdy8AAAA&#10;2wAAAA8AAAAAAAAAAQAgAAAAIgAAAGRycy9kb3ducmV2LnhtbFBLAQIUABQAAAAIAIdO4kAzLwWe&#10;OwAAADkAAAAQAAAAAAAAAAEAIAAAAAsBAABkcnMvc2hhcGV4bWwueG1sUEsFBgAAAAAGAAYAWwEA&#10;ALUDAAAAAA==&#10;" adj="10800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  <v:shape id="Arrow: Up 40" o:spid="_x0000_s1026" o:spt="68" type="#_x0000_t68" style="position:absolute;left:5564923;top:316416;height:116912;width:118158;v-text-anchor:middle;" fillcolor="#F2F2F2 [3052]" filled="t" stroked="t" coordsize="21600,21600" o:gfxdata="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Lu88twAAANsAAAAP&#10;AAAAAAAAAAEAIAAAACIAAABkcnMvZG93bnJldi54bWxQSwECFAAUAAAACACHTuJAMy8FnjsAAAA5&#10;AAAAEAAAAAAAAAABACAAAAAGAQAAZHJzL3NoYXBleG1sLnhtbFBLBQYAAAAABgAGAFsBAACwAwAA&#10;AAA=&#10;" adj="10800,5400">
                  <v:fill on="t" focussize="0,0"/>
                  <v:stroke weight="0.5pt" color="#2F528F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cs"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สรุปทฤษฎีการเปลี่ยนแปลง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</w:rPr>
        <w:t>Theory of Change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)</w:t>
      </w: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  <w:cs/>
        </w:rPr>
      </w:pPr>
    </w:p>
    <w:bookmarkEnd w:id="0"/>
    <w:p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hint="cs" w:ascii="TH SarabunPSK" w:hAnsi="TH SarabunPSK" w:cs="TH SarabunPSK"/>
          <w:b/>
          <w:bCs/>
          <w:color w:val="FF0000"/>
          <w:sz w:val="32"/>
          <w:szCs w:val="32"/>
        </w:rPr>
        <w:t xml:space="preserve">5.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แนวทางการขับเคลื่อนยุทธศาสตร์</w:t>
      </w:r>
    </w:p>
    <w:p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hint="cs"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hint="cs" w:ascii="TH SarabunPSK" w:hAnsi="TH SarabunPSK" w:cs="TH SarabunPSK"/>
          <w:color w:val="FF0000"/>
          <w:sz w:val="32"/>
          <w:szCs w:val="32"/>
        </w:rPr>
        <w:t xml:space="preserve">5.1 </w:t>
      </w:r>
      <w:r>
        <w:rPr>
          <w:rFonts w:hint="cs" w:ascii="TH SarabunPSK" w:hAnsi="TH SarabunPSK" w:cs="TH SarabunPSK"/>
          <w:color w:val="FF0000"/>
          <w:sz w:val="32"/>
          <w:szCs w:val="32"/>
          <w:cs/>
          <w:lang w:val="th-TH" w:bidi="th-TH"/>
        </w:rPr>
        <w:t>โครงสร้างการดำเนินงาน</w:t>
      </w:r>
    </w:p>
    <w:p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hint="cs" w:ascii="TH SarabunPSK" w:hAnsi="TH SarabunPSK" w:cs="TH SarabunPSK"/>
          <w:color w:val="FF0000"/>
          <w:sz w:val="32"/>
          <w:szCs w:val="32"/>
        </w:rPr>
        <w:tab/>
      </w:r>
      <w:r>
        <w:rPr>
          <w:rFonts w:hint="cs" w:ascii="TH SarabunPSK" w:hAnsi="TH SarabunPSK" w:cs="TH SarabunPSK"/>
          <w:color w:val="FF0000"/>
          <w:sz w:val="32"/>
          <w:szCs w:val="32"/>
        </w:rPr>
        <w:t xml:space="preserve">5.3 </w:t>
      </w:r>
      <w:r>
        <w:rPr>
          <w:rFonts w:hint="cs" w:ascii="TH SarabunPSK" w:hAnsi="TH SarabunPSK" w:cs="TH SarabunPSK"/>
          <w:color w:val="FF0000"/>
          <w:sz w:val="32"/>
          <w:szCs w:val="32"/>
          <w:cs/>
          <w:lang w:val="th-TH" w:bidi="th-TH"/>
        </w:rPr>
        <w:t>ภาคีเครือข่ายเพื่อการขับเคลื่อนสมัชชาสวนยางยั่งยืน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แหล่งข้อมูลที่เกี่ยวข้อง</w:t>
      </w:r>
    </w:p>
    <w:p>
      <w:pPr>
        <w:rPr>
          <w:rFonts w:hint="cs"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>7.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ภาคผนวก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H SarabunPSK">
    <w:altName w:val="Angsana New"/>
    <w:panose1 w:val="00000000000000000000"/>
    <w:charset w:val="DE"/>
    <w:family w:val="swiss"/>
    <w:pitch w:val="default"/>
    <w:sig w:usb0="00000000" w:usb1="00000000" w:usb2="00000000" w:usb3="00000000" w:csb0="0001011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ngsana New">
    <w:panose1 w:val="02020603050405020304"/>
    <w:charset w:val="DE"/>
    <w:family w:val="swiss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25A48"/>
    <w:multiLevelType w:val="multilevel"/>
    <w:tmpl w:val="00125A48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7180E"/>
    <w:multiLevelType w:val="multilevel"/>
    <w:tmpl w:val="04F7180E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C7CCB"/>
    <w:multiLevelType w:val="multilevel"/>
    <w:tmpl w:val="1C7C7CCB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35148"/>
    <w:multiLevelType w:val="multilevel"/>
    <w:tmpl w:val="1D835148"/>
    <w:lvl w:ilvl="0" w:tentative="0">
      <w:start w:val="4"/>
      <w:numFmt w:val="bullet"/>
      <w:lvlText w:val="-"/>
      <w:lvlJc w:val="left"/>
      <w:pPr>
        <w:ind w:left="1080" w:hanging="360"/>
      </w:pPr>
      <w:rPr>
        <w:rFonts w:hint="default" w:ascii="TH SarabunPSK" w:hAnsi="TH SarabunPSK" w:cs="TH SarabunPSK" w:eastAsiaTheme="minorHAnsi"/>
        <w:lang w:bidi="th-TH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2173681D"/>
    <w:multiLevelType w:val="multilevel"/>
    <w:tmpl w:val="2173681D"/>
    <w:lvl w:ilvl="0" w:tentative="0">
      <w:start w:val="1"/>
      <w:numFmt w:val="bullet"/>
      <w:lvlText w:val="-"/>
      <w:lvlJc w:val="left"/>
      <w:pPr>
        <w:ind w:left="2160" w:hanging="360"/>
      </w:pPr>
      <w:rPr>
        <w:rFonts w:hint="default" w:ascii="TH SarabunPSK" w:hAnsi="TH SarabunPSK" w:cs="TH SarabunPSK" w:eastAsiaTheme="minorHAnsi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>
    <w:nsid w:val="2A454799"/>
    <w:multiLevelType w:val="multilevel"/>
    <w:tmpl w:val="2A454799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A0A75"/>
    <w:multiLevelType w:val="multilevel"/>
    <w:tmpl w:val="31AA0A75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F174B"/>
    <w:multiLevelType w:val="multilevel"/>
    <w:tmpl w:val="326F174B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C5BB8"/>
    <w:multiLevelType w:val="multilevel"/>
    <w:tmpl w:val="4E6C5BB8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736AD"/>
    <w:multiLevelType w:val="multilevel"/>
    <w:tmpl w:val="58B736AD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B00F2"/>
    <w:multiLevelType w:val="multilevel"/>
    <w:tmpl w:val="7B2B00F2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9439F"/>
    <w:multiLevelType w:val="multilevel"/>
    <w:tmpl w:val="7E69439F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1"/>
    <w:rsid w:val="0001732E"/>
    <w:rsid w:val="0003063D"/>
    <w:rsid w:val="000332B3"/>
    <w:rsid w:val="0005671C"/>
    <w:rsid w:val="00074316"/>
    <w:rsid w:val="000A7746"/>
    <w:rsid w:val="0013495D"/>
    <w:rsid w:val="001836D9"/>
    <w:rsid w:val="001F5CBF"/>
    <w:rsid w:val="002269BC"/>
    <w:rsid w:val="0025291A"/>
    <w:rsid w:val="00261748"/>
    <w:rsid w:val="00291EB3"/>
    <w:rsid w:val="003A7B36"/>
    <w:rsid w:val="003C459E"/>
    <w:rsid w:val="003F3E11"/>
    <w:rsid w:val="0040112C"/>
    <w:rsid w:val="00505D72"/>
    <w:rsid w:val="00533F1C"/>
    <w:rsid w:val="00563067"/>
    <w:rsid w:val="0059335B"/>
    <w:rsid w:val="005D03E2"/>
    <w:rsid w:val="005F1408"/>
    <w:rsid w:val="00620DE2"/>
    <w:rsid w:val="006519BE"/>
    <w:rsid w:val="00660A65"/>
    <w:rsid w:val="00672D0E"/>
    <w:rsid w:val="00693C24"/>
    <w:rsid w:val="006F2025"/>
    <w:rsid w:val="00703BC0"/>
    <w:rsid w:val="00750A28"/>
    <w:rsid w:val="007A4695"/>
    <w:rsid w:val="007C1EB0"/>
    <w:rsid w:val="007D283F"/>
    <w:rsid w:val="007D2858"/>
    <w:rsid w:val="00816873"/>
    <w:rsid w:val="008215DF"/>
    <w:rsid w:val="0084487D"/>
    <w:rsid w:val="008453C3"/>
    <w:rsid w:val="008506DF"/>
    <w:rsid w:val="008C72A0"/>
    <w:rsid w:val="008E7667"/>
    <w:rsid w:val="00917A20"/>
    <w:rsid w:val="009347FE"/>
    <w:rsid w:val="009B23A7"/>
    <w:rsid w:val="009C1D66"/>
    <w:rsid w:val="009F0DBA"/>
    <w:rsid w:val="00A008CB"/>
    <w:rsid w:val="00A62F5B"/>
    <w:rsid w:val="00A77AB0"/>
    <w:rsid w:val="00AA550E"/>
    <w:rsid w:val="00AB584F"/>
    <w:rsid w:val="00AF6A33"/>
    <w:rsid w:val="00B11DB0"/>
    <w:rsid w:val="00B2611D"/>
    <w:rsid w:val="00B45D97"/>
    <w:rsid w:val="00B45E6D"/>
    <w:rsid w:val="00B81837"/>
    <w:rsid w:val="00BD4298"/>
    <w:rsid w:val="00C94932"/>
    <w:rsid w:val="00CD39FE"/>
    <w:rsid w:val="00CD7766"/>
    <w:rsid w:val="00D44FC9"/>
    <w:rsid w:val="00D857AA"/>
    <w:rsid w:val="00DE6C4C"/>
    <w:rsid w:val="00E43837"/>
    <w:rsid w:val="00E94677"/>
    <w:rsid w:val="00E95B84"/>
    <w:rsid w:val="00F363E1"/>
    <w:rsid w:val="00FE4708"/>
    <w:rsid w:val="450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2872</Words>
  <Characters>16374</Characters>
  <Lines>136</Lines>
  <Paragraphs>38</Paragraphs>
  <TotalTime>32</TotalTime>
  <ScaleCrop>false</ScaleCrop>
  <LinksUpToDate>false</LinksUpToDate>
  <CharactersWithSpaces>19208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2023-04-29T23:28:00Z</dcterms:created>
  <dc:creator>Attjala Roongwong</dc:creator>
  <cp:lastModifiedBy>Pallapa Promsuwan</cp:lastModifiedBy>
  <cp:lastPrinted>2023-04-30T13:02:03Z</cp:lastPrinted>
  <dcterms:modified xsi:type="dcterms:W3CDTF">2023-04-30T13:03:29Z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969B60A6FE9F4B3695492A0DAF5B65A9</vt:lpwstr>
  </property>
</Properties>
</file>