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Angsana New" w:hAnsi="Angsana New" w:eastAsia="TH SarabunPSK" w:cs="Angsana New"/>
          <w:b/>
          <w:sz w:val="32"/>
          <w:szCs w:val="32"/>
        </w:rPr>
      </w:pP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>รายงานสรุป</w:t>
      </w:r>
    </w:p>
    <w:p>
      <w:pPr>
        <w:spacing w:after="0" w:line="240" w:lineRule="auto"/>
        <w:jc w:val="center"/>
        <w:rPr>
          <w:rFonts w:hint="default" w:ascii="Angsana New" w:hAnsi="Angsana New" w:eastAsia="TH SarabunPSK" w:cs="Angsana New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>การขับเคลื่อนนโยบายสาธารณะเพื่อการสร้างเสริมสร้างสุขภาพภาคใต้   มิติความมั่นคงทางอาหาร   ขับเคลื่อนเกษตรกรรมยั่งยืน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 xml:space="preserve">: 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>สวนยางยั่งยืน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>/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 xml:space="preserve">วนเกษตร 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br w:type="textWrapping"/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>ตามแผน กยท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 xml:space="preserve">. 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>สปก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 xml:space="preserve">. 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>เกษตรและสหกรณ์จังหวัด สภาเกษตรกร และภาคีที่เกี่ยวข้อง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>)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br w:type="textWrapping"/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 xml:space="preserve">วันที่ 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 xml:space="preserve">11 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 xml:space="preserve">มกราคม 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 xml:space="preserve">2566 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 xml:space="preserve">เวลา 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 xml:space="preserve">09.00-13.00 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>น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 xml:space="preserve">. 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br w:type="textWrapping"/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 xml:space="preserve">ณ ศูนย์ราชการจังหวัดชายแดนภาคใต้ 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>ศอ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>บต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t xml:space="preserve">.) </w:t>
      </w:r>
      <w:r>
        <w:rPr>
          <w:rFonts w:hint="default" w:ascii="Angsana New" w:hAnsi="Angsana New" w:eastAsia="TH SarabunPSK" w:cs="Angsana New"/>
          <w:b/>
          <w:bCs/>
          <w:sz w:val="32"/>
          <w:szCs w:val="32"/>
          <w:rtl w:val="0"/>
          <w:cs/>
          <w:lang w:val="th-TH" w:bidi="th-TH"/>
        </w:rPr>
        <w:t>อำเภอเมืองยะลา จังหวัดยะลา</w:t>
      </w:r>
      <w:r>
        <w:rPr>
          <w:rFonts w:hint="default" w:ascii="Angsana New" w:hAnsi="Angsana New" w:eastAsia="TH SarabunPSK" w:cs="Angsana New"/>
          <w:b/>
          <w:sz w:val="32"/>
          <w:szCs w:val="32"/>
          <w:rtl w:val="0"/>
        </w:rPr>
        <w:br w:type="textWrapping"/>
      </w:r>
    </w:p>
    <w:p>
      <w:pPr>
        <w:spacing w:after="0" w:line="240" w:lineRule="auto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ช่วงแลกเปลี่ยน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หารือแผนความร่วมมือ หนุนเสริมเกษตรกรตามแผน กยท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.-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สปก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.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และ ภาคีที่เกี่ยวข้อง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) </w:t>
      </w: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หัวหน้าสภาเกษตร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นายมะเสาวดี ไสสากา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)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รายได้หลักชาวเกษตรกรในพื้นที่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มี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3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ตัว คือ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1.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ยางพารา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2.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ทุเรียน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3.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ลองกอง ส่วนสถานการณ์ในปัจจุบันจะมีพืชเศรษฐกิจที่ก่อเกิดรายได้ในเฉพาะบางพื้นที่ ของอำเภอในจังหวัดยะลาเช่น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4.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มังคุด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5.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เงาะ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6.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กาแฟ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7.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โก้โก้  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และปัจจัยรายได้ของจังหวัดยะลายังมีในส่วนของการเลี้ยงปศุสัตว์ และนโยบายของการผลักดัน การเลี้ยงวัวในพื้นที่ </w:t>
      </w: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ผอ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กยท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เขตภาคใต้ตอนล่าง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color w:val="333333"/>
          <w:sz w:val="32"/>
          <w:szCs w:val="32"/>
          <w:highlight w:val="white"/>
          <w:rtl w:val="0"/>
          <w:cs/>
          <w:lang w:val="th-TH" w:bidi="th-TH"/>
        </w:rPr>
        <w:t>นายสุรชัย บุญวรรโณ</w:t>
      </w:r>
      <w:r>
        <w:rPr>
          <w:rFonts w:hint="default" w:ascii="Angsana New" w:hAnsi="Angsana New" w:eastAsia="TH SarabunPSK" w:cs="Angsana New"/>
          <w:color w:val="333333"/>
          <w:sz w:val="32"/>
          <w:szCs w:val="32"/>
          <w:highlight w:val="white"/>
          <w:rtl w:val="0"/>
        </w:rPr>
        <w:t>)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ปัญหาของอาชีพสวนยางพารา  มีปัญหาเรื่องโรคระบาดใบร่วง และผลผลิตของสวนยางพาราที่ไม่ได้คุณภาพ 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เรื่องของคุณภาพของน้ำยางพาราที่ดีที่สุดของโลก อยู่ในพื้นที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เรื่องกลไกตลาด โรงน้ำยาสด ที่จะช่วยในการดึงราคา ในจ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ยะลา ปัจจุบันมีเหลือใน อ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เบตง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เรื่องการยกระดับรายได้ชองชาวสวนยาง แนวทางปัจจุบัน กยท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.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คือ การโคนต้นยาง ปลูกพื้นทดแทน   การปลูกพืชอื่นๆแซมในรองสวนยาง 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เรื่องการปลูกต้นทุเรียนแทน  ซึ่งต้องไปดูว่า จีนมีลักษณะอย่างไรในการบริโภค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แนวทางการให้ทุน ส่งเคราะห์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3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แนวทาง คือ การปลูกยางทดแทน  การปลูกสวนยางยั่งยืน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เหลือ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40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ต้น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/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ไร่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) 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การปลูกพืชอื่นๆเสริม แนวทางการปลูกพืชร่วมยาง เช่น ต้นหมาก   การปลูกถั่ว  การปลูกไม้ยืนต้นในการใช้ไม้  การสนับสนุนทุนงบประมาณ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16,000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บาท 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การสนับสนุนการมีรายได้ก่อน การตัดยางได้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8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ปี 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ปัญหาหลักชาวสวนยาง คือ รายได้ไม่เพียงพอ</w:t>
      </w:r>
    </w:p>
    <w:p>
      <w:pPr>
        <w:numPr>
          <w:ilvl w:val="0"/>
          <w:numId w:val="2"/>
        </w:num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ปัจจุบัน ทางกยท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เขตได้มีการเชื่อมกับบริษัท ยางมิชลิน ในการรับซื้อน้ำยางสด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7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หมืน ตัน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/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ปี นำรองพื้นที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สงขลาและสตูล</w:t>
      </w:r>
    </w:p>
    <w:p>
      <w:pPr>
        <w:spacing w:after="0" w:line="240" w:lineRule="auto"/>
        <w:ind w:left="1080" w:hanging="36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สปก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( </w:t>
      </w:r>
      <w:r>
        <w:rPr>
          <w:rFonts w:hint="default" w:ascii="Angsana New" w:hAnsi="Angsana New" w:eastAsia="TH SarabunPSK" w:cs="Angsana New"/>
          <w:color w:val="212529"/>
          <w:sz w:val="32"/>
          <w:szCs w:val="32"/>
          <w:highlight w:val="white"/>
          <w:rtl w:val="0"/>
          <w:cs/>
          <w:lang w:val="th-TH" w:bidi="th-TH"/>
        </w:rPr>
        <w:t>นายสมบัติ   กลางวัง</w:t>
      </w:r>
      <w:r>
        <w:rPr>
          <w:rFonts w:hint="default" w:ascii="Angsana New" w:hAnsi="Angsana New" w:eastAsia="TH SarabunPSK" w:cs="Angsana New"/>
          <w:color w:val="212529"/>
          <w:sz w:val="32"/>
          <w:szCs w:val="32"/>
          <w:highlight w:val="white"/>
          <w:rtl w:val="0"/>
        </w:rPr>
        <w:t>)</w:t>
      </w:r>
    </w:p>
    <w:p>
      <w:pPr>
        <w:numPr>
          <w:ilvl w:val="0"/>
          <w:numId w:val="3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ภารกิจหลัก การจัดการที่ดิน  การพัฒนาโครงสร้างพื้นฐาน</w:t>
      </w:r>
    </w:p>
    <w:p>
      <w:pPr>
        <w:numPr>
          <w:ilvl w:val="0"/>
          <w:numId w:val="3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ปัญหาปัจจุบัน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: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การมีพื้นทีกระจัดกระจาย</w:t>
      </w:r>
    </w:p>
    <w:p>
      <w:pPr>
        <w:numPr>
          <w:ilvl w:val="0"/>
          <w:numId w:val="3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พื้นทีลักษณ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: 1.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การยึดพื้นทีเช่าคืน </w:t>
      </w:r>
    </w:p>
    <w:p>
      <w:pPr>
        <w:numPr>
          <w:ilvl w:val="0"/>
          <w:numId w:val="3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การทำงานสนับสนุนที่ผ่านมา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: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การทำเกษตรอินทรีย์  การทำเกษตรวนเกษตร  การทำเกษตรทฤฎีใหม่</w:t>
      </w:r>
    </w:p>
    <w:p>
      <w:pPr>
        <w:numPr>
          <w:ilvl w:val="0"/>
          <w:numId w:val="3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การทำฐานข้อมูล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: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เป็นสิ่งที่น่าสนใจ ในการบูรณการ ในการแลกเปลี่ยนข้อมูล</w:t>
      </w:r>
    </w:p>
    <w:p>
      <w:p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อาจารย์ มหาลัยนราธิวาสราชนครินทร์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 )</w:t>
      </w:r>
    </w:p>
    <w:p>
      <w:pPr>
        <w:numPr>
          <w:ilvl w:val="0"/>
          <w:numId w:val="4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จากการลงพื้นที ในพื้นที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3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จชต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.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ในชาวเกษตรกร ในพื้นที มีหลายรูปแบบของการดำเนินงาน ในการทำเกษตร  ซึ่งปัญหาหลัก คือ เรื่องการตลาด </w:t>
      </w:r>
    </w:p>
    <w:p>
      <w:pPr>
        <w:numPr>
          <w:ilvl w:val="0"/>
          <w:numId w:val="4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ในประเด็นภาคี ซึ่งยังขาดในการเชื่อมโยง  กลุ่มทีประสบความสำเร็จ ส่วนใหญ่ทำงานเป็นกลุ่ม และเกษตรกรทีมีทุนเยอะในการดำเนินกิจกรรม มีโอกาสประสบความสำเร็จมากกว่า ที่กลุ่มทีทุนน้อย</w:t>
      </w:r>
    </w:p>
    <w:p>
      <w:pPr>
        <w:spacing w:after="0" w:line="240" w:lineRule="auto"/>
        <w:ind w:left="1440" w:firstLine="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หัวหน้าสภาเกษตรจังหวัดยะลา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นายมะเสาวดี ไสสากา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)</w:t>
      </w:r>
    </w:p>
    <w:p>
      <w:pPr>
        <w:numPr>
          <w:ilvl w:val="0"/>
          <w:numId w:val="5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การส่งเสริมที่ผ่านมา นั้น จำเป็นต้องดู ศักยภาพ ของกลุ่ม  และปัจจัยของการราคาผลผลิตที่มีความแตกต่าง </w:t>
      </w:r>
    </w:p>
    <w:p>
      <w:pPr>
        <w:spacing w:after="0" w:line="240" w:lineRule="auto"/>
        <w:ind w:left="1440" w:firstLine="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สมาชิกสภาเกษตรกร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color w:val="050505"/>
          <w:sz w:val="32"/>
          <w:szCs w:val="32"/>
          <w:highlight w:val="white"/>
          <w:rtl w:val="0"/>
          <w:cs/>
          <w:lang w:val="th-TH" w:bidi="th-TH"/>
        </w:rPr>
        <w:t>นายอาบีดีน มนูญทวี</w:t>
      </w:r>
      <w:r>
        <w:rPr>
          <w:rFonts w:hint="default" w:ascii="Angsana New" w:hAnsi="Angsana New" w:eastAsia="TH SarabunPSK" w:cs="Angsana New"/>
          <w:color w:val="050505"/>
          <w:sz w:val="32"/>
          <w:szCs w:val="32"/>
          <w:highlight w:val="white"/>
          <w:rtl w:val="0"/>
        </w:rPr>
        <w:t>)</w:t>
      </w:r>
    </w:p>
    <w:p>
      <w:pPr>
        <w:numPr>
          <w:ilvl w:val="0"/>
          <w:numId w:val="6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สภาพที่ผ่านของชาวสวนยางยั่งยืน  ปัจจัยราคา  เรื่องโรค</w:t>
      </w:r>
    </w:p>
    <w:p>
      <w:pPr>
        <w:numPr>
          <w:ilvl w:val="0"/>
          <w:numId w:val="6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ในเรื่องน้ำยางทีดีสุดของโลก ในจังหวัดยะลา  เราควรจะมีแผนการพัฒนายุทธศาสตร์ต่อไปอย่างไร </w:t>
      </w:r>
    </w:p>
    <w:p>
      <w:pPr>
        <w:numPr>
          <w:ilvl w:val="0"/>
          <w:numId w:val="6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สิ่งที่น่าสนในการเชื่อมโยงระหว่างหน่วยงานภาครัฐ กับสิ่งที่ดีๆมีในพื้นที เช่น การตลาดในพื้นที  ตัวอย่างของเอกชนที่มีการเปิดโรงงานและรับซื้อหมาก</w:t>
      </w:r>
    </w:p>
    <w:p>
      <w:pPr>
        <w:spacing w:after="0" w:line="240" w:lineRule="auto"/>
        <w:ind w:left="1440" w:firstLine="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แบเลาะ การจัดการน้ำ </w:t>
      </w:r>
    </w:p>
    <w:p>
      <w:pPr>
        <w:numPr>
          <w:ilvl w:val="0"/>
          <w:numId w:val="7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จากการแผนพัฒนาเศรษฐกิจแห่งชาติ ที่ผ่านมาผลการประเมิน ระดับประเทศ ขึ้น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3% 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ในส่วนนราธิวาส ไม่ถึงเกณฑ์ประเมินของประเทศ</w:t>
      </w:r>
    </w:p>
    <w:p>
      <w:pPr>
        <w:numPr>
          <w:ilvl w:val="0"/>
          <w:numId w:val="7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ชาวสวนยาง ในปัจจุบัน สามารถกรีดยาง ได้ ประมาณ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60 -90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วัน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/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ปี ในสภาพอากาศปัจจุบัน  เราจะหาวิธีการอย่างไรให้คนในพื้นที ได้มีรายได้ และยกระดับศักยภาพคนในพื้นที</w:t>
      </w:r>
    </w:p>
    <w:p>
      <w:pPr>
        <w:numPr>
          <w:ilvl w:val="0"/>
          <w:numId w:val="7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ที่สิ่งต้องทำสำหรับหน่วยงานคือการแข่งขันการทำงาน เพื่อยกระดับศักยภาพคนในพื้นที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3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จชต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.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และให้หัวหน้าหน่วยงานเข้ามาเป็นคนด่านหน้าในเวลามีการประชุมหารือและเวทีต่างๆ</w:t>
      </w:r>
    </w:p>
    <w:p>
      <w:pPr>
        <w:numPr>
          <w:ilvl w:val="0"/>
          <w:numId w:val="7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ประเด็นการพัฒนาในพื้นที จะต้องให้มีนำเสนอต่อรัฐบาลจึงจะมีการเปลี่ยนที่เป็นจริงเชิงรูปประธรรมได้</w:t>
      </w:r>
    </w:p>
    <w:p>
      <w:p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ผอ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กยท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นราธิวาส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color w:val="050505"/>
          <w:sz w:val="32"/>
          <w:szCs w:val="32"/>
          <w:highlight w:val="white"/>
          <w:rtl w:val="0"/>
          <w:cs/>
          <w:lang w:val="th-TH" w:bidi="th-TH"/>
        </w:rPr>
        <w:t>นายพนัสพล  โกสิยาภรณ์</w:t>
      </w:r>
      <w:r>
        <w:rPr>
          <w:rFonts w:hint="default" w:ascii="Angsana New" w:hAnsi="Angsana New" w:eastAsia="TH SarabunPSK" w:cs="Angsana New"/>
          <w:color w:val="050505"/>
          <w:sz w:val="32"/>
          <w:szCs w:val="32"/>
          <w:highlight w:val="white"/>
          <w:rtl w:val="0"/>
        </w:rPr>
        <w:t>)</w:t>
      </w:r>
    </w:p>
    <w:p>
      <w:pPr>
        <w:numPr>
          <w:ilvl w:val="0"/>
          <w:numId w:val="8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นราธิวาส ตอนนี้ มีสวนแปลงการยางทดลอง ที่มีการคิดค้นพันธุ์ยางที่เหมาะสมในพื้นที ได้แล้ว คือ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2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สายพันธ์ใหม่ ที่ต้านทานโรค เกษตรกรสามารถขอในการไปติดยอดในสวนทดลองได้</w:t>
      </w:r>
    </w:p>
    <w:p>
      <w:pPr>
        <w:numPr>
          <w:ilvl w:val="0"/>
          <w:numId w:val="8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ปัจจุบัน กยท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มีการดำเนินการดึงกลุ่มชาวสวนยางในการร่วมกลุ่ม ในการทำตลาด โดยเฉพาะ ผลผลิต ต้นสละ </w:t>
      </w:r>
    </w:p>
    <w:p>
      <w:pPr>
        <w:numPr>
          <w:ilvl w:val="0"/>
          <w:numId w:val="8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แนวทางการสนับสนุนสำหรับเกษตรกร แบ่งออกเป็น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3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ระดับ คือ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1.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กลุ่มเกษตรพื้นฐาน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2.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วิสหกิจชุมชน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3.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เกษตรอุตสหกรรม </w:t>
      </w:r>
    </w:p>
    <w:p>
      <w:pPr>
        <w:spacing w:after="0" w:line="240" w:lineRule="auto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สมาชิกสภาเกษตรกร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ปัตตานี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ดนยา สะแลแม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)</w:t>
      </w:r>
    </w:p>
    <w:p>
      <w:pPr>
        <w:numPr>
          <w:ilvl w:val="0"/>
          <w:numId w:val="9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สิ่งที่สำคัญในการเชื่อมโยงภาคีเครือข่าย เราจะมีการเชื่อมโยงอย่างไร วันนี้</w:t>
      </w:r>
    </w:p>
    <w:p>
      <w:pPr>
        <w:numPr>
          <w:ilvl w:val="0"/>
          <w:numId w:val="9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มิติระบบนิเวศน์ ในการพัฒนาพื้นที ในการทำเกษตรที่จะอย่างไรให้สมดุล </w:t>
      </w:r>
    </w:p>
    <w:p>
      <w:pPr>
        <w:numPr>
          <w:ilvl w:val="0"/>
          <w:numId w:val="9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นโยบายหน่วยงานภาครัฐบาล ภาครัฐ องค์กรหน่วยงาน แล้วนโยบายของประชาชนมีหรือยัง</w:t>
      </w:r>
    </w:p>
    <w:p>
      <w:pPr>
        <w:spacing w:after="0" w:line="240" w:lineRule="auto"/>
        <w:ind w:left="1440" w:firstLine="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283" w:hanging="283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หัวหน้าสภาเกษตร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นายมะเสาวดี ไสสากา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)</w:t>
      </w:r>
    </w:p>
    <w:p>
      <w:pPr>
        <w:numPr>
          <w:ilvl w:val="0"/>
          <w:numId w:val="10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ในกระบวนการสภาเกษตรจังหวัดยะลาที่ผ่านมา มีการทำแผนสภาเกษตรระตำบล และเข้าสู่ร่วมในระดับจังหวัด ในการขับเคลื่อน สภาเกษตรโมเดล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</w:t>
      </w:r>
    </w:p>
    <w:p>
      <w:pPr>
        <w:numPr>
          <w:ilvl w:val="0"/>
          <w:numId w:val="10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เน้นการพัฒนาทักษะ ความถนัด  ความชอบ และพื้นที  </w:t>
      </w:r>
    </w:p>
    <w:p>
      <w:pPr>
        <w:numPr>
          <w:ilvl w:val="0"/>
          <w:numId w:val="10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ในการตอบ มิติ สุขภาพ มิติรายได้ และความสุขของชาวเกษตรกร</w:t>
      </w:r>
    </w:p>
    <w:p>
      <w:pPr>
        <w:spacing w:after="0" w:line="240" w:lineRule="auto"/>
        <w:ind w:left="1440" w:firstLine="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1"/>
        </w:numPr>
        <w:spacing w:after="0" w:line="240" w:lineRule="auto"/>
        <w:ind w:left="283" w:hanging="360"/>
        <w:rPr>
          <w:rFonts w:hint="default" w:ascii="Angsana New" w:hAnsi="Angsana New" w:eastAsia="TH SarabunPSK" w:cs="Angsana New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สมาชิกสภาเกษตรกร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พีสมมุติ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)</w:t>
      </w:r>
    </w:p>
    <w:p>
      <w:pPr>
        <w:numPr>
          <w:ilvl w:val="0"/>
          <w:numId w:val="12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สภาเกษตรใช้กลไกของสภาสันติสุขตำบลในการขับเคลื่อนโดยมีประเด็นอาหารและเกษตร ลงในวาระสภาตำบล</w:t>
      </w:r>
    </w:p>
    <w:p>
      <w:pPr>
        <w:numPr>
          <w:ilvl w:val="0"/>
          <w:numId w:val="12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โดยกระบวนการในเวทีการประชุมจะมีการดึงนโยบาย ของหน่วยงานรัฐ เข้าสู่วงตำบล และวงชาวบ้านในรับทราบและวางแนวทางการพัฒนาชุมชนในพื้นที </w:t>
      </w:r>
    </w:p>
    <w:p>
      <w:pPr>
        <w:spacing w:after="0" w:line="240" w:lineRule="auto"/>
        <w:ind w:left="1440" w:firstLine="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อาเยาะ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ชาวเกษตรกร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)</w:t>
      </w:r>
    </w:p>
    <w:p>
      <w:pPr>
        <w:numPr>
          <w:ilvl w:val="0"/>
          <w:numId w:val="13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แนวคิดเกษตร ในครอบครัว คือ มีบ่อปลา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2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บ่อ มี วัว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2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ตัว โรงเรื่อนแคร่ผัก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1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แปลง  </w:t>
      </w:r>
    </w:p>
    <w:p>
      <w:pPr>
        <w:numPr>
          <w:ilvl w:val="0"/>
          <w:numId w:val="13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เน้นการมีอาหารปลอดภัย </w:t>
      </w:r>
    </w:p>
    <w:p>
      <w:pPr>
        <w:spacing w:after="0" w:line="240" w:lineRule="auto"/>
        <w:ind w:left="1440" w:firstLine="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ผอ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กยท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highlight w:val="white"/>
          <w:rtl w:val="0"/>
          <w:cs/>
          <w:lang w:val="th-TH" w:bidi="th-TH"/>
        </w:rPr>
        <w:t>นายศานติ พันธุ์มณี</w:t>
      </w:r>
      <w:r>
        <w:rPr>
          <w:rFonts w:hint="default" w:ascii="Angsana New" w:hAnsi="Angsana New" w:eastAsia="TH SarabunPSK" w:cs="Angsana New"/>
          <w:sz w:val="32"/>
          <w:szCs w:val="32"/>
          <w:highlight w:val="white"/>
          <w:rtl w:val="0"/>
        </w:rPr>
        <w:t>)</w:t>
      </w:r>
    </w:p>
    <w:p>
      <w:pPr>
        <w:numPr>
          <w:ilvl w:val="0"/>
          <w:numId w:val="14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การพัฒนาและส่งเสริมการปลูกทุเรียน ในยะลา ปัจจุบัน แสนไร่ </w:t>
      </w:r>
    </w:p>
    <w:p>
      <w:pPr>
        <w:numPr>
          <w:ilvl w:val="0"/>
          <w:numId w:val="14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เรื่องอาหารและผักในพื้นทียังคงที่ต้องสั่งซื่อจากข้างนอก และปศุสัตว์</w:t>
      </w:r>
    </w:p>
    <w:p>
      <w:pPr>
        <w:numPr>
          <w:ilvl w:val="0"/>
          <w:numId w:val="14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เรื่องข้าว ในพื้นทีตอนนี้ นาข้าวก็นาเสียด้ายที่กำลังจะหาย</w:t>
      </w:r>
    </w:p>
    <w:p>
      <w:pPr>
        <w:numPr>
          <w:ilvl w:val="0"/>
          <w:numId w:val="14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พืชร่วมยาง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5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พันกว่าไร่</w:t>
      </w:r>
    </w:p>
    <w:p>
      <w:pPr>
        <w:numPr>
          <w:ilvl w:val="0"/>
          <w:numId w:val="14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แนวทางการตลาด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GMP 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ซึ่งไม่จำเป็นต้องให้ถึงเกษตรอินทรีย์ก็เพียงพอ </w:t>
      </w: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ชาวเกษตรกร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นายพินัย แก้วจันทร์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)</w:t>
      </w:r>
    </w:p>
    <w:p>
      <w:pPr>
        <w:numPr>
          <w:ilvl w:val="0"/>
          <w:numId w:val="15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ที่ผ่านมาชาวเกษตรกร ที่ผ่านมานั้น ชาวบ้านมีหน้า</w:t>
      </w:r>
      <w:r>
        <w:rPr>
          <w:rFonts w:hint="cs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ที่</w:t>
      </w:r>
      <w:bookmarkStart w:id="1" w:name="_GoBack"/>
      <w:bookmarkEnd w:id="1"/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รับนโยบาย </w:t>
      </w:r>
    </w:p>
    <w:p>
      <w:pPr>
        <w:numPr>
          <w:ilvl w:val="0"/>
          <w:numId w:val="15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หลักของการทำเกษตรที่ดีสำหรับลุง คือ อาหารปลอดภัย หายใจเติมปอด ได้กอดกับธรรมชาติ</w:t>
      </w:r>
    </w:p>
    <w:p>
      <w:pPr>
        <w:numPr>
          <w:ilvl w:val="0"/>
          <w:numId w:val="15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หลักของการปลูกยางทีเราจะทำเป็นสวนยาง หรือป่ายาง </w:t>
      </w:r>
    </w:p>
    <w:p>
      <w:pPr>
        <w:numPr>
          <w:ilvl w:val="0"/>
          <w:numId w:val="15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แนวทางข้อเสนอความยั่งยืน คือ การนำขอเสนอจากชาวบ้านไปสู่นโยบาย และมีแนวทางการติดตามผล</w:t>
      </w:r>
    </w:p>
    <w:p>
      <w:p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numPr>
          <w:ilvl w:val="0"/>
          <w:numId w:val="1"/>
        </w:num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สมาชิกสภาเกษตรกร จ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.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ยะลา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sdt>
        <w:sdtPr>
          <w:rPr>
            <w:rFonts w:hint="default" w:ascii="Angsana New" w:hAnsi="Angsana New" w:cs="Angsana New"/>
          </w:rPr>
          <w:tag w:val="goog_rdk_0"/>
          <w:id w:val="1"/>
        </w:sdtPr>
        <w:sdtEndPr>
          <w:rPr>
            <w:rFonts w:hint="default" w:ascii="Angsana New" w:hAnsi="Angsana New" w:cs="Angsana New"/>
          </w:rPr>
        </w:sdtEndPr>
        <w:sdtContent>
          <w:r>
            <w:rPr>
              <w:rFonts w:hint="default" w:ascii="Angsana New" w:hAnsi="Angsana New" w:eastAsia="Arial Unicode MS" w:cs="Angsana New"/>
              <w:color w:val="050505"/>
              <w:sz w:val="23"/>
              <w:szCs w:val="23"/>
              <w:highlight w:val="white"/>
              <w:rtl w:val="0"/>
              <w:cs/>
              <w:lang w:val="th-TH" w:bidi="th-TH"/>
            </w:rPr>
            <w:t>นายทรงวุฒิ ดำรงกูล</w:t>
          </w:r>
          <w:r>
            <w:rPr>
              <w:rFonts w:hint="default" w:ascii="Angsana New" w:hAnsi="Angsana New" w:eastAsia="Arial Unicode MS" w:cs="Angsana New"/>
              <w:color w:val="050505"/>
              <w:sz w:val="23"/>
              <w:szCs w:val="23"/>
              <w:highlight w:val="white"/>
              <w:rtl w:val="0"/>
            </w:rPr>
            <w:t>)</w:t>
          </w:r>
        </w:sdtContent>
      </w:sdt>
    </w:p>
    <w:p>
      <w:pPr>
        <w:numPr>
          <w:ilvl w:val="0"/>
          <w:numId w:val="16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ชาวสวน</w:t>
      </w:r>
      <w:r>
        <w:rPr>
          <w:rFonts w:hint="cs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ขาด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ความมั่งคงทางด้านอาชีพ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กรณีพื้นทีสวนยางในเขตพื้นทีป่า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)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ซึ่งสถานการณ์ปัจจุบันของพื้นที่จังหวัดยะลา กำลังหารือ ในระดับจังหวัดเพื่อหาข้อสรุปสำหรับพื้นที่สวนยางที่ไม่มีเอกสารสิทธิ์ที่ดิน</w:t>
      </w:r>
    </w:p>
    <w:p>
      <w:pPr>
        <w:numPr>
          <w:ilvl w:val="0"/>
          <w:numId w:val="16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การหนุนเสริมให้ชาวบ้านร่วมกลุ่มการดำเนินกิจกรรม แต่ชาวบ้านมีศักยภาพที่อ่อนแอ</w:t>
      </w:r>
    </w:p>
    <w:p>
      <w:pPr>
        <w:spacing w:after="0" w:line="240" w:lineRule="auto"/>
        <w:ind w:left="1440" w:firstLine="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spacing w:after="0" w:line="240" w:lineRule="auto"/>
        <w:ind w:left="0" w:firstLine="0"/>
        <w:rPr>
          <w:rFonts w:hint="default" w:ascii="Angsana New" w:hAnsi="Angsana New" w:eastAsia="TH SarabunPSK" w:cs="Angsana New"/>
          <w:sz w:val="32"/>
          <w:szCs w:val="32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ข้อเสนอสรุปภาคร่วม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รอซีดี เลิกอริยะพงษ์สกุล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 xml:space="preserve">) </w:t>
      </w:r>
    </w:p>
    <w:p>
      <w:pPr>
        <w:numPr>
          <w:ilvl w:val="0"/>
          <w:numId w:val="17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การเชื่อมโยงของข้อมูลระหว่างหน่วยงาน</w:t>
      </w:r>
    </w:p>
    <w:p>
      <w:pPr>
        <w:numPr>
          <w:ilvl w:val="0"/>
          <w:numId w:val="17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การดำเนินงานร่วมระหว่างหน่วยงาน</w:t>
      </w:r>
    </w:p>
    <w:p>
      <w:pPr>
        <w:numPr>
          <w:ilvl w:val="0"/>
          <w:numId w:val="17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การดำเนินพื้นทีนำร่อง พื้นทีดีๆ ยังขาดการยกให้คนได้รับรู้ </w:t>
      </w:r>
    </w:p>
    <w:p>
      <w:pPr>
        <w:numPr>
          <w:ilvl w:val="0"/>
          <w:numId w:val="17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 xml:space="preserve">การพัฒนาโมเดลระดับตัวบุคคล ระดับชุมชน 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(</w:t>
      </w: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พื้นทีตัวอย่าง</w:t>
      </w:r>
      <w:r>
        <w:rPr>
          <w:rFonts w:hint="default" w:ascii="Angsana New" w:hAnsi="Angsana New" w:eastAsia="TH SarabunPSK" w:cs="Angsana New"/>
          <w:sz w:val="32"/>
          <w:szCs w:val="32"/>
          <w:rtl w:val="0"/>
        </w:rPr>
        <w:t>)</w:t>
      </w:r>
    </w:p>
    <w:p>
      <w:pPr>
        <w:numPr>
          <w:ilvl w:val="0"/>
          <w:numId w:val="17"/>
        </w:numPr>
        <w:spacing w:after="0" w:line="240" w:lineRule="auto"/>
        <w:ind w:left="1440" w:hanging="360"/>
        <w:rPr>
          <w:rFonts w:hint="default" w:ascii="Angsana New" w:hAnsi="Angsana New" w:eastAsia="TH SarabunPSK" w:cs="Angsana New"/>
          <w:sz w:val="32"/>
          <w:szCs w:val="32"/>
          <w:u w:val="none"/>
        </w:rPr>
      </w:pPr>
      <w:r>
        <w:rPr>
          <w:rFonts w:hint="default" w:ascii="Angsana New" w:hAnsi="Angsana New" w:eastAsia="TH SarabunPSK" w:cs="Angsana New"/>
          <w:sz w:val="32"/>
          <w:szCs w:val="32"/>
          <w:rtl w:val="0"/>
          <w:cs/>
          <w:lang w:val="th-TH" w:bidi="th-TH"/>
        </w:rPr>
        <w:t>ชุมชนเป็นฐานหลักของการพัฒนา ในมิติความคิดเห็น และฐานข้อมูล</w:t>
      </w:r>
    </w:p>
    <w:p>
      <w:pPr>
        <w:spacing w:after="0" w:line="240" w:lineRule="auto"/>
        <w:ind w:left="360" w:hanging="360"/>
        <w:rPr>
          <w:rFonts w:hint="default" w:ascii="Angsana New" w:hAnsi="Angsana New" w:eastAsia="TH SarabunPSK" w:cs="Angsana New"/>
          <w:sz w:val="32"/>
          <w:szCs w:val="32"/>
        </w:rPr>
      </w:pPr>
    </w:p>
    <w:p>
      <w:pPr>
        <w:rPr>
          <w:rFonts w:hint="default" w:ascii="Angsana New" w:hAnsi="Angsana New" w:eastAsia="TH SarabunPSK" w:cs="Angsana New"/>
          <w:sz w:val="32"/>
          <w:szCs w:val="32"/>
        </w:rPr>
      </w:pPr>
    </w:p>
    <w:sectPr>
      <w:pgSz w:w="12240" w:h="15840"/>
      <w:pgMar w:top="851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TH Sarabun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B5E306ED"/>
    <w:multiLevelType w:val="multilevel"/>
    <w:tmpl w:val="B5E306ED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BF205925"/>
    <w:multiLevelType w:val="multilevel"/>
    <w:tmpl w:val="BF205925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C8879AEF"/>
    <w:multiLevelType w:val="multilevel"/>
    <w:tmpl w:val="C8879AEF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0" w:firstLine="0"/>
      </w:pPr>
      <w:rPr>
        <w:rFonts w:ascii="Arial" w:hAnsi="Arial" w:eastAsia="Arial" w:cs="Arial"/>
        <w:sz w:val="48"/>
        <w:szCs w:val="48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DCBA6B53"/>
    <w:multiLevelType w:val="multilevel"/>
    <w:tmpl w:val="DCBA6B53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F4B5D9F5"/>
    <w:multiLevelType w:val="multilevel"/>
    <w:tmpl w:val="F4B5D9F5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0" w:firstLine="0"/>
      </w:pPr>
      <w:rPr>
        <w:rFonts w:ascii="Arial" w:hAnsi="Arial" w:eastAsia="Arial" w:cs="Arial"/>
        <w:sz w:val="56"/>
        <w:szCs w:val="56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248C179"/>
    <w:multiLevelType w:val="multilevel"/>
    <w:tmpl w:val="0248C179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03D62ECE"/>
    <w:multiLevelType w:val="multilevel"/>
    <w:tmpl w:val="03D62ECE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nsid w:val="2470EC97"/>
    <w:multiLevelType w:val="multilevel"/>
    <w:tmpl w:val="2470EC97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nsid w:val="25B654F3"/>
    <w:multiLevelType w:val="multilevel"/>
    <w:tmpl w:val="25B654F3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nsid w:val="2A8F537B"/>
    <w:multiLevelType w:val="multilevel"/>
    <w:tmpl w:val="2A8F537B"/>
    <w:lvl w:ilvl="0" w:tentative="0">
      <w:start w:val="1"/>
      <w:numFmt w:val="bullet"/>
      <w:lvlText w:val="●"/>
      <w:lvlJc w:val="left"/>
      <w:pPr>
        <w:ind w:left="283" w:hanging="360"/>
      </w:pPr>
      <w:rPr>
        <w:sz w:val="16"/>
        <w:szCs w:val="16"/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D4DC07F"/>
    <w:multiLevelType w:val="multilevel"/>
    <w:tmpl w:val="4D4DC07F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>
    <w:nsid w:val="59ADCABA"/>
    <w:multiLevelType w:val="multilevel"/>
    <w:tmpl w:val="59ADCABA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nsid w:val="5A241D34"/>
    <w:multiLevelType w:val="multilevel"/>
    <w:tmpl w:val="5A241D34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nsid w:val="72183CF9"/>
    <w:multiLevelType w:val="multilevel"/>
    <w:tmpl w:val="72183CF9"/>
    <w:lvl w:ilvl="0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11"/>
  </w:num>
  <w:num w:numId="8">
    <w:abstractNumId w:val="16"/>
  </w:num>
  <w:num w:numId="9">
    <w:abstractNumId w:val="8"/>
  </w:num>
  <w:num w:numId="10">
    <w:abstractNumId w:val="0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6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D814D06"/>
    <w:rsid w:val="2D6D5110"/>
    <w:rsid w:val="2E841C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th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QNvZHYfRGF3PrgnQsdAXBSnZw==">AMUW2mWvyGPvM3jxby+kF6rQz5NXdquRyPlB+KqD6qZCRJlhYoFehvcLw1q0Im5tExELl4Ks9ibru4ErlYsOHZnl+gI8NlRoAL9Cecb6RUvF/MsIFT1dRwoesK40k9PGemK6XycHeByRqJdlnqyItwV1BClCoWSd3x2QJhxmiGzl20xdSiMz110=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2023-01-13T23:25:00Z</dcterms:created>
  <dc:creator>ISMAAIL SIDEK</dc:creator>
  <cp:lastModifiedBy>Pallapa Promsuwan</cp:lastModifiedBy>
  <dcterms:modified xsi:type="dcterms:W3CDTF">2023-02-05T04:45:50Z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1054-11.2.0.11440</vt:lpwstr>
  </property>
  <property fmtid="{D5CDD505-2E9C-101B-9397-08002B2CF9AE}" pid="3" name="ICV">
    <vt:lpwstr>C9DE05C828194E8888342FFE884B2C46</vt:lpwstr>
  </property>
</Properties>
</file>