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cs" w:ascii="Angsana New" w:hAnsi="Angsana New" w:cs="Angsana New"/>
          <w:b w:val="0"/>
          <w:bCs/>
          <w:sz w:val="32"/>
          <w:szCs w:val="32"/>
          <w:cs/>
          <w:lang w:val="th-TH" w:bidi="th-TH"/>
        </w:rPr>
        <w:t xml:space="preserve">สรุปรายงาน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ปรึกษาหารือจัดทำแผนความร่วมมือขับเคลื่อน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เกษตรกรรมยั่งยืน  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( 5 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รูปแบบ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) :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สวนยางยั่งยืน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  </w:t>
      </w:r>
    </w:p>
    <w:p>
      <w:pPr>
        <w:spacing w:after="0" w:line="240" w:lineRule="auto"/>
        <w:jc w:val="center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กับหน่วยงานที่เกี่ยวข้องในระดับจังหวัด หรือกลุ่มจังหวัด</w:t>
      </w:r>
    </w:p>
    <w:p>
      <w:pPr>
        <w:spacing w:after="0"/>
        <w:jc w:val="center"/>
        <w:rPr>
          <w:rFonts w:hint="default" w:ascii="Angsana New" w:hAnsi="Angsana New" w:cs="Angsana New"/>
          <w:b w:val="0"/>
          <w:bCs/>
          <w:sz w:val="32"/>
          <w:szCs w:val="32"/>
          <w:cs w:val="0"/>
          <w:lang w:val="en-US" w:bidi="th-TH"/>
        </w:rPr>
      </w:pPr>
      <w:r>
        <w:rPr>
          <w:rFonts w:hint="cs" w:ascii="Angsana New" w:hAnsi="Angsana New" w:cs="Angsana New"/>
          <w:b w:val="0"/>
          <w:bCs/>
          <w:sz w:val="32"/>
          <w:szCs w:val="32"/>
          <w:cs/>
          <w:lang w:val="en-US" w:bidi="th-TH"/>
        </w:rPr>
        <w:t xml:space="preserve">วันที่ </w:t>
      </w:r>
      <w:r>
        <w:rPr>
          <w:rFonts w:hint="default" w:ascii="Angsana New" w:hAnsi="Angsana New" w:cs="Angsana New"/>
          <w:b w:val="0"/>
          <w:bCs/>
          <w:sz w:val="32"/>
          <w:szCs w:val="32"/>
          <w:cs w:val="0"/>
          <w:lang w:val="en-US" w:bidi="th-TH"/>
        </w:rPr>
        <w:t xml:space="preserve">21 </w:t>
      </w:r>
      <w:r>
        <w:rPr>
          <w:rFonts w:hint="cs" w:ascii="Angsana New" w:hAnsi="Angsana New" w:cs="Angsana New"/>
          <w:b w:val="0"/>
          <w:bCs/>
          <w:sz w:val="32"/>
          <w:szCs w:val="32"/>
          <w:cs/>
          <w:lang w:val="en-US" w:bidi="th-TH"/>
        </w:rPr>
        <w:t xml:space="preserve">ธันวาคม  </w:t>
      </w:r>
      <w:r>
        <w:rPr>
          <w:rFonts w:hint="default" w:ascii="Angsana New" w:hAnsi="Angsana New" w:cs="Angsana New"/>
          <w:b w:val="0"/>
          <w:bCs/>
          <w:sz w:val="32"/>
          <w:szCs w:val="32"/>
          <w:cs w:val="0"/>
          <w:lang w:val="en-US" w:bidi="th-TH"/>
        </w:rPr>
        <w:t>2565</w:t>
      </w:r>
      <w:bookmarkStart w:id="0" w:name="_GoBack"/>
      <w:bookmarkEnd w:id="0"/>
    </w:p>
    <w:p>
      <w:pPr>
        <w:spacing w:after="0"/>
        <w:jc w:val="center"/>
        <w:rPr>
          <w:rFonts w:ascii="Angsana New" w:hAnsi="Angsana New" w:cs="Angsana New"/>
          <w:b w:val="0"/>
          <w:bCs/>
          <w:sz w:val="32"/>
          <w:szCs w:val="32"/>
          <w:cs/>
          <w:lang w:val="th-TH"/>
        </w:rPr>
      </w:pPr>
      <w:r>
        <w:rPr>
          <w:rFonts w:hint="cs" w:ascii="Angsana New" w:hAnsi="Angsana New" w:cs="Angsana New"/>
          <w:b w:val="0"/>
          <w:bCs/>
          <w:sz w:val="32"/>
          <w:szCs w:val="32"/>
          <w:cs/>
          <w:lang w:val="th-TH" w:bidi="th-TH"/>
        </w:rPr>
        <w:t>ณ</w:t>
      </w:r>
      <w:r>
        <w:rPr>
          <w:rFonts w:ascii="Angsana New" w:hAnsi="Angsana New" w:cs="Angsana New"/>
          <w:b w:val="0"/>
          <w:bCs/>
          <w:sz w:val="32"/>
          <w:szCs w:val="32"/>
          <w:cs/>
          <w:lang w:val="th-TH"/>
        </w:rPr>
        <w:t xml:space="preserve">. </w:t>
      </w:r>
      <w:r>
        <w:rPr>
          <w:rFonts w:hint="cs" w:ascii="Angsana New" w:hAnsi="Angsana New" w:cs="Angsana New"/>
          <w:b w:val="0"/>
          <w:bCs/>
          <w:sz w:val="32"/>
          <w:szCs w:val="32"/>
          <w:cs/>
          <w:lang w:val="th-TH" w:bidi="th-TH"/>
        </w:rPr>
        <w:t>การยางแห่งประเทศไทยจังหวัดระนอง</w:t>
      </w:r>
      <w:r>
        <w:rPr>
          <w:rFonts w:ascii="Angsana New" w:hAnsi="Angsana New" w:cs="Angsana New"/>
          <w:b w:val="0"/>
          <w:bCs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b w:val="0"/>
          <w:bCs/>
          <w:sz w:val="32"/>
          <w:szCs w:val="32"/>
          <w:cs/>
          <w:lang w:val="th-TH" w:bidi="th-TH"/>
        </w:rPr>
        <w:t>เวลา</w:t>
      </w:r>
      <w:r>
        <w:rPr>
          <w:rFonts w:ascii="Angsana New" w:hAnsi="Angsana New" w:cs="Angsana New"/>
          <w:b w:val="0"/>
          <w:bCs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b w:val="0"/>
          <w:bCs/>
          <w:sz w:val="32"/>
          <w:szCs w:val="32"/>
        </w:rPr>
        <w:t>09.00-1</w:t>
      </w:r>
      <w:r>
        <w:rPr>
          <w:rFonts w:hint="default" w:ascii="Angsana New" w:hAnsi="Angsana New" w:cs="Angsana New"/>
          <w:b w:val="0"/>
          <w:bCs/>
          <w:sz w:val="32"/>
          <w:szCs w:val="32"/>
          <w:lang w:val="en-US"/>
        </w:rPr>
        <w:t>6</w:t>
      </w:r>
      <w:r>
        <w:rPr>
          <w:rFonts w:ascii="Angsana New" w:hAnsi="Angsana New" w:cs="Angsana New"/>
          <w:b w:val="0"/>
          <w:bCs/>
          <w:sz w:val="32"/>
          <w:szCs w:val="32"/>
        </w:rPr>
        <w:t xml:space="preserve">.00 </w:t>
      </w:r>
      <w:r>
        <w:rPr>
          <w:rFonts w:hint="cs" w:ascii="Angsana New" w:hAnsi="Angsana New" w:cs="Angsana New"/>
          <w:b w:val="0"/>
          <w:bCs/>
          <w:sz w:val="32"/>
          <w:szCs w:val="32"/>
          <w:cs/>
          <w:lang w:val="th-TH" w:bidi="th-TH"/>
        </w:rPr>
        <w:t>น</w:t>
      </w:r>
      <w:r>
        <w:rPr>
          <w:rFonts w:ascii="Angsana New" w:hAnsi="Angsana New" w:cs="Angsana New"/>
          <w:b w:val="0"/>
          <w:bCs/>
          <w:sz w:val="32"/>
          <w:szCs w:val="32"/>
          <w:cs/>
          <w:lang w:val="th-TH"/>
        </w:rPr>
        <w:t>.</w:t>
      </w:r>
    </w:p>
    <w:p>
      <w:pPr>
        <w:spacing w:after="0"/>
        <w:jc w:val="center"/>
        <w:rPr>
          <w:rFonts w:ascii="Angsana New" w:hAnsi="Angsana New" w:cs="Angsana New"/>
          <w:b w:val="0"/>
          <w:bCs/>
          <w:sz w:val="32"/>
          <w:szCs w:val="32"/>
        </w:rPr>
      </w:pPr>
    </w:p>
    <w:p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ผอ</w:t>
      </w:r>
      <w:r>
        <w:rPr>
          <w:rFonts w:ascii="Angsana New" w:hAnsi="Angsana New" w:cs="Angsana New"/>
          <w:sz w:val="32"/>
          <w:szCs w:val="32"/>
          <w:cs/>
          <w:lang w:val="th-TH"/>
        </w:rPr>
        <w:t>.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เรืองวิทย์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ทัศการ   แจ้งรายละเอียดโครงการประกันรายได้ระยะที่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4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ชดเชย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เดือน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(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ตุลาคม</w:t>
      </w:r>
      <w:r>
        <w:rPr>
          <w:rFonts w:ascii="Angsana New" w:hAnsi="Angsana New" w:cs="Angsana New"/>
          <w:sz w:val="32"/>
          <w:szCs w:val="32"/>
          <w:cs/>
          <w:lang w:val="th-TH"/>
        </w:rPr>
        <w:t>-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พฤศจิกายน</w:t>
      </w:r>
      <w:r>
        <w:rPr>
          <w:rFonts w:ascii="Angsana New" w:hAnsi="Angsana New" w:cs="Angsana New"/>
          <w:sz w:val="32"/>
          <w:szCs w:val="32"/>
        </w:rPr>
        <w:t xml:space="preserve"> 2565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)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เพื่อเตรียมความพร้อมปี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2566 </w:t>
      </w:r>
    </w:p>
    <w:p>
      <w:pPr>
        <w:spacing w:after="0"/>
        <w:rPr>
          <w:rFonts w:hint="cs"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ทวีวัตร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เครือสาย       สืบเนื่องจากปีที่แล้วมีแปลงสวนยางยั่งยืน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ต้นแบบจำนวน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10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แปลง  ซึ่ง</w:t>
      </w:r>
    </w:p>
    <w:p>
      <w:pPr>
        <w:spacing w:after="0"/>
        <w:rPr>
          <w:rFonts w:hint="cs"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 xml:space="preserve">สมาคมประชาสังคมชุมพร ร่วมกับมหาวิทยาลัยสงขลานครินทร์ เครือข่ายสวนยาง ขับเคลื่อนสวนยางยั่งยืน  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ในสภาวการณ์ที่ผลผลิตยางพารา ปาล์มน้ำมันราคาตกต่ำ  เพื่อช่วยเหลือเกษตรกรรายย่อย ลดความเสี่ยงที่เกิดขึ้น ทำอย่างไรถึงจะขยับขยายเพิ่มขึ้น  เป็นทางรอดของเกษตรกรรายย่อย</w:t>
      </w:r>
      <w:r>
        <w:rPr>
          <w:rFonts w:hint="cs" w:ascii="Angsana New" w:hAnsi="Angsana New" w:cs="Angsana New"/>
          <w:sz w:val="32"/>
          <w:szCs w:val="32"/>
          <w:cs/>
        </w:rPr>
        <w:t xml:space="preserve">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เกิดรายได้เพื่อสร้างแรงจูงใจ</w:t>
      </w:r>
      <w:r>
        <w:rPr>
          <w:rFonts w:hint="cs" w:ascii="Angsana New" w:hAnsi="Angsana New" w:cs="Angsana New"/>
          <w:sz w:val="32"/>
          <w:szCs w:val="32"/>
          <w:cs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แนวทางการขับเคลื่อนสวนยางยั่งยืน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>(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เกษตรกรรมยั่งยืน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)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ของในอนาคต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 xml:space="preserve">ต้องวางแนวทาง และ วางแผน  โดยต้องมี </w:t>
      </w:r>
    </w:p>
    <w:p>
      <w:pPr>
        <w:pStyle w:val="6"/>
        <w:numPr>
          <w:ilvl w:val="0"/>
          <w:numId w:val="1"/>
        </w:numPr>
        <w:spacing w:after="0"/>
        <w:rPr>
          <w:rFonts w:hint="cs"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โครงสร้างกลไกที่ขยับได้ดี  ต้องเข้าใจในเรื่องดังกล่าว ใช้สถาบันเกษตรกร ที่ขึ้นทะเบียนกับ กยท</w:t>
      </w:r>
      <w:r>
        <w:rPr>
          <w:rFonts w:hint="cs" w:ascii="Angsana New" w:hAnsi="Angsana New" w:cs="Angsana New"/>
          <w:sz w:val="32"/>
          <w:szCs w:val="32"/>
          <w:cs/>
        </w:rPr>
        <w:t xml:space="preserve">.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และไม่ขึ้นทะเบียนกับ กยท</w:t>
      </w:r>
      <w:r>
        <w:rPr>
          <w:rFonts w:hint="cs" w:ascii="Angsana New" w:hAnsi="Angsana New" w:cs="Angsana New"/>
          <w:sz w:val="32"/>
          <w:szCs w:val="32"/>
          <w:cs/>
        </w:rPr>
        <w:t xml:space="preserve">.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เป็นปัจจัยสำคัญในการขับเคลื่อนที่นำไปสู่ความสำเร็จ</w:t>
      </w:r>
    </w:p>
    <w:p>
      <w:pPr>
        <w:pStyle w:val="6"/>
        <w:numPr>
          <w:ilvl w:val="0"/>
          <w:numId w:val="1"/>
        </w:numPr>
        <w:spacing w:after="0"/>
        <w:rPr>
          <w:rFonts w:hint="cs"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 xml:space="preserve">ศูนย์เรียนรู้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/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แปลงต้นแบบ  เป็นคีย์สำคัญในการขับเคลื่อนเรื่องนี้ การขยายการเรียนรู้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ตัวอย่าง</w:t>
      </w:r>
    </w:p>
    <w:p>
      <w:pPr>
        <w:pStyle w:val="6"/>
        <w:numPr>
          <w:ilvl w:val="0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คนรุ่นใหม่  ต้องผ่านตัวคนรุ่นใหม่ จะช่วยแก้ปัญหาในแรงงานภาคเกษตรได้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เป็นแนวทางในการพัฒนา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ผลิตภัณฑ์ชุมชน</w:t>
      </w:r>
      <w:r>
        <w:rPr>
          <w:rFonts w:ascii="Angsana New" w:hAnsi="Angsana New" w:cs="Angsana New"/>
          <w:sz w:val="32"/>
          <w:szCs w:val="32"/>
          <w:cs/>
          <w:lang w:val="th-TH"/>
        </w:rPr>
        <w:t>(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ตลอดห่วงโซ่อาหาร</w:t>
      </w:r>
      <w:r>
        <w:rPr>
          <w:rFonts w:ascii="Angsana New" w:hAnsi="Angsana New" w:cs="Angsana New"/>
          <w:sz w:val="32"/>
          <w:szCs w:val="32"/>
          <w:cs/>
          <w:lang w:val="th-TH"/>
        </w:rPr>
        <w:t>)</w:t>
      </w:r>
    </w:p>
    <w:p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 xml:space="preserve">เป็น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 xml:space="preserve">เงื่อนไขสำคัญที่จะช่วยให้เกษตรกรรมยั่งยืน </w:t>
      </w:r>
      <w:r>
        <w:rPr>
          <w:rFonts w:ascii="Angsana New" w:hAnsi="Angsana New" w:cs="Angsana New"/>
          <w:sz w:val="32"/>
          <w:szCs w:val="32"/>
        </w:rPr>
        <w:t xml:space="preserve">5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รูปแบบ  ขับเคลื่อนไปได้</w:t>
      </w:r>
    </w:p>
    <w:p>
      <w:pPr>
        <w:spacing w:after="0"/>
        <w:ind w:firstLine="720"/>
        <w:rPr>
          <w:rFonts w:ascii="Angsana New" w:hAnsi="Angsana New" w:cs="Angsana New"/>
          <w:sz w:val="32"/>
          <w:szCs w:val="32"/>
          <w:lang w:val="th-TH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สมัชชาสวนยางยั่งยืนภาคใต้ร่วมร่างยุทธศาสตร์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WWF </w:t>
      </w:r>
      <w:r>
        <w:rPr>
          <w:rFonts w:hint="cs" w:ascii="Angsana New" w:hAnsi="Angsana New" w:cs="Angsana New"/>
          <w:sz w:val="32"/>
          <w:szCs w:val="32"/>
          <w:cs/>
        </w:rPr>
        <w:t xml:space="preserve"> 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 xml:space="preserve">ในอนาคตการส่งออก  จะต้องมีมาตรฐานการจัดการสวนยางยั่งยืน </w:t>
      </w:r>
      <w:r>
        <w:rPr>
          <w:rFonts w:ascii="Angsana New" w:hAnsi="Angsana New" w:cs="Angsana New"/>
          <w:sz w:val="32"/>
          <w:szCs w:val="32"/>
        </w:rPr>
        <w:t>FFC</w:t>
      </w:r>
      <w:r>
        <w:rPr>
          <w:rFonts w:hint="cs" w:ascii="Angsana New" w:hAnsi="Angsana New" w:cs="Angsana New"/>
          <w:sz w:val="32"/>
          <w:szCs w:val="32"/>
          <w:cs/>
        </w:rPr>
        <w:t xml:space="preserve"> 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 xml:space="preserve">ที่ทำแล้วในภาคใต้มี จังหวัดสงขลา พัทลุง  สุราษฎร์ธานี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และการจัดทำคู่มือสวนยางยั่งยืน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โดย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ม</w:t>
      </w:r>
      <w:r>
        <w:rPr>
          <w:rFonts w:ascii="Angsana New" w:hAnsi="Angsana New" w:cs="Angsana New"/>
          <w:sz w:val="32"/>
          <w:szCs w:val="32"/>
          <w:cs/>
          <w:lang w:val="th-TH"/>
        </w:rPr>
        <w:t>.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แม่โจ้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ชุมพร</w:t>
      </w:r>
    </w:p>
    <w:p>
      <w:pPr>
        <w:spacing w:after="0"/>
        <w:ind w:firstLine="720"/>
        <w:rPr>
          <w:rFonts w:hint="cs"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 xml:space="preserve">แนวทางการขยายผลเกษตรกรรมยั่งยืน โดยการทำแผนที่ 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 xml:space="preserve">ประกอบไปด้วย พื้นที่แปลงต้นแบบ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/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ศูนย์เรียนรู้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สถาบันเกษตรกร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และคนรุ่นใหม่</w:t>
      </w:r>
    </w:p>
    <w:p>
      <w:pPr>
        <w:spacing w:after="0"/>
        <w:ind w:firstLine="320" w:firstLineChars="100"/>
        <w:rPr>
          <w:rFonts w:hint="cs" w:ascii="Angsana New" w:hAnsi="Angsana New" w:cs="Angsana New"/>
          <w:sz w:val="32"/>
          <w:szCs w:val="32"/>
          <w:lang w:val="th-TH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ข้อเสนอ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เรื่องผลิตภัณฑ์และบริการจากแปลงสวนยางยั่งยืน   แปลงต้นแบบนายอุดม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 </w:t>
      </w:r>
    </w:p>
    <w:p>
      <w:pPr>
        <w:spacing w:after="0"/>
        <w:rPr>
          <w:rFonts w:hint="cs" w:ascii="Angsana New" w:hAnsi="Angsana New" w:cs="Angsana New"/>
          <w:sz w:val="32"/>
          <w:szCs w:val="32"/>
          <w:lang w:val="th-TH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คำแป้น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</w:rPr>
        <w:t xml:space="preserve">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ทำโกโก้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และ  แปลงต้นแบบนายชัยสิทธิ์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ศรีอักษร ทำผักเหลียง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นอกจากนี้ยังมีประมง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หอยขมในถุงตาข่าย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(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พันธุ์เกษตร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กิโลละ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80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บาท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)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ระยะ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เดือน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ขายได้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อาหาร  ใช้อาหารปลาดุกกับข้าวเย็น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ตะไคร่น้ำ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เหมาะกับสระน้ำนิ่ง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ใส่ทางมะพร้าวไว้เป็น</w:t>
      </w:r>
      <w:r>
        <w:rPr>
          <w:rFonts w:hint="cs" w:ascii="Angsana New" w:hAnsi="Angsana New" w:cs="Angsana New"/>
          <w:sz w:val="32"/>
          <w:szCs w:val="32"/>
          <w:cs/>
        </w:rPr>
        <w:t xml:space="preserve">   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แหล่งอาหาร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ปศุสัตว์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หมูหลุม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แพะ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เป็ด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ไก่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ผึ้ง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</w:rPr>
        <w:t xml:space="preserve">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โฟกัส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ที่การขยายผลศูนย์เรียนรู้ฯ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โดยการวิเคราะห์ศักยภาพด้วยแผนธุรกิจ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BMC </w:t>
      </w:r>
      <w:r>
        <w:rPr>
          <w:rFonts w:hint="cs" w:ascii="Angsana New" w:hAnsi="Angsana New" w:cs="Angsana New"/>
          <w:sz w:val="32"/>
          <w:szCs w:val="32"/>
          <w:cs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กระบวนการกลุ่ม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หรือศูนย์เรียนรู้ฯ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ต้องเน้นการเรียนรู้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ไม่เน้นสิ่งก่อสร้าง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เริ่มจากความพอเพียงเป็นแรงบันดาลใจ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และนำคนที่มีความพร้อมเข้าสู่กระบวนการ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มีการติดตามและสนับสนุน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ส่งเสริมตลอด</w:t>
      </w:r>
    </w:p>
    <w:p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          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กระบวนการ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(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โคชชิ่ง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)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อ</w:t>
      </w:r>
      <w:r>
        <w:rPr>
          <w:rFonts w:ascii="Angsana New" w:hAnsi="Angsana New" w:cs="Angsana New"/>
          <w:sz w:val="32"/>
          <w:szCs w:val="32"/>
          <w:cs/>
          <w:lang w:val="th-TH"/>
        </w:rPr>
        <w:t>.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ประภาส</w:t>
      </w:r>
    </w:p>
    <w:p>
      <w:pPr>
        <w:spacing w:after="0"/>
        <w:ind w:firstLine="720"/>
        <w:rPr>
          <w:rFonts w:hint="cs"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สถาบันเกษตรกร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ร่วมมือกันทั้ง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ฝ่าย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(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กยท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.+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สถาบัน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+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สมาชิก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) </w:t>
      </w:r>
    </w:p>
    <w:p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ศูนย์เรียนรู้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ตัวชี้วัดความสำเร็จคืออะไร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มาเพื่อดูอะไร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พื้นที่ต้นแบบ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วิชาความรู้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คนที่มาดูงานแล้วได้อะไรกลับไป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ปริมาณไม่สามารถวัดคุณภาพได้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ความสูญเปล่าของงบประมาณที่ลงไปในพื้นที่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</w:p>
    <w:p>
      <w:pPr>
        <w:spacing w:after="0"/>
        <w:rPr>
          <w:rFonts w:hint="cs" w:ascii="Angsana New" w:hAnsi="Angsana New" w:cs="Angsana New"/>
          <w:sz w:val="32"/>
          <w:szCs w:val="32"/>
          <w:lang w:val="th-TH"/>
        </w:rPr>
      </w:pP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แปลงต้นแบบสวนยางยั่งยืน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ในพื้นที่ลาดชัน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ปลูกยางระยะเฉลี่ย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>4x10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ไร่ละ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>50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ต้น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ถ้าทำ</w:t>
      </w:r>
    </w:p>
    <w:p>
      <w:pPr>
        <w:spacing w:after="0"/>
        <w:rPr>
          <w:rFonts w:ascii="Angsana New" w:hAnsi="Angsana New" w:cs="Angsana New"/>
          <w:sz w:val="32"/>
          <w:szCs w:val="32"/>
          <w:lang w:val="th-TH"/>
        </w:rPr>
      </w:pPr>
      <w:r>
        <w:rPr>
          <w:rFonts w:hint="cs"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แบบวนเกษตร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หรือเกษตรธรรมชาติ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เมื่อเกิดความสมดุลทางธรรมชาติแล้ว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น้ำยางก็ไหลดี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มีความมั่นคงทางอาหาร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กลายเป็นสวนยางยั่งยืนได้เองโดยอัตโนมัติ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เป็นสินทรัพย์ทวีคูณ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แต่ต้องใช้เวลาเป็นเครื่องพิสูจน์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</w:p>
    <w:p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ผอ</w:t>
      </w:r>
      <w:r>
        <w:rPr>
          <w:rFonts w:ascii="Angsana New" w:hAnsi="Angsana New" w:cs="Angsana New"/>
          <w:sz w:val="32"/>
          <w:szCs w:val="32"/>
          <w:cs/>
          <w:lang w:val="th-TH"/>
        </w:rPr>
        <w:t>.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เรืองวิทย์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ทัศการ</w:t>
      </w:r>
      <w:r>
        <w:rPr>
          <w:rFonts w:ascii="Angsana New" w:hAnsi="Angsana New" w:cs="Angsana New"/>
          <w:sz w:val="32"/>
          <w:szCs w:val="32"/>
          <w:cs/>
          <w:lang w:val="th-TH"/>
        </w:rPr>
        <w:tab/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อาจมีการปรับเปลี่ยนแปลงต้นแบบ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หรือแปลงที่ขอทุนแบบ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จากปีที่แล้วบ้าง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เพื่อให้เกิดการพัฒนา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ต่อยอดทั้งในเชิงส่วนบุคคล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หรือกลุ่ม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องค์กรเกษตรกร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ปรับเปลี่ยนทัศนคติ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ชุดความรู้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เพิ่มเติมศักยภาพ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สู่เศรษฐกิจฐานราก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BCG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ออกแบบวางแผนผังกันใหม่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</w:p>
    <w:p>
      <w:pPr>
        <w:spacing w:after="0"/>
        <w:rPr>
          <w:rFonts w:hint="cs" w:ascii="Angsana New" w:hAnsi="Angsana New" w:cs="Angsana New"/>
          <w:sz w:val="32"/>
          <w:szCs w:val="32"/>
          <w:cs/>
          <w:lang w:val="th-TH"/>
        </w:rPr>
      </w:pP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แกนนำต้องขยับ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ขับเคลื่อนร่วมกัน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จุดไหนขยับได้ทาง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กยท</w:t>
      </w:r>
      <w:r>
        <w:rPr>
          <w:rFonts w:ascii="Angsana New" w:hAnsi="Angsana New" w:cs="Angsana New"/>
          <w:sz w:val="32"/>
          <w:szCs w:val="32"/>
          <w:cs/>
          <w:lang w:val="th-TH"/>
        </w:rPr>
        <w:t>.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ก็ยินดีสนับสนุนเพิ่มเติมเชิงนโยบายให้ได้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ขยายผลสู่สวนปาล์มยั่งยืน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ร่วมกับแปลงใหญ่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/>
        </w:rPr>
        <w:t>เพื่อ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การกระจายงบประมาณ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เงื่อนไขบางอย่าง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</w:p>
    <w:p>
      <w:pPr>
        <w:spacing w:after="0"/>
        <w:rPr>
          <w:rFonts w:ascii="Angsana New" w:hAnsi="Angsana New" w:cs="Angsana New"/>
          <w:sz w:val="32"/>
          <w:szCs w:val="32"/>
        </w:rPr>
      </w:pPr>
    </w:p>
    <w:p>
      <w:pPr>
        <w:spacing w:after="0"/>
        <w:rPr>
          <w:rFonts w:ascii="Angsana New" w:hAnsi="Angsana New" w:cs="Angsana New"/>
          <w:sz w:val="32"/>
          <w:szCs w:val="32"/>
          <w:cs/>
          <w:lang w:val="th-TH"/>
        </w:rPr>
      </w:pPr>
      <w:r>
        <w:rPr>
          <w:rFonts w:ascii="Angsana New" w:hAnsi="Angsana New" w:cs="Angsana New"/>
          <w:sz w:val="32"/>
          <w:szCs w:val="32"/>
          <w:cs/>
          <w:lang w:val="th-TH"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ab/>
      </w:r>
    </w:p>
    <w:p>
      <w:pPr>
        <w:spacing w:after="0"/>
        <w:rPr>
          <w:rFonts w:ascii="Angsana New" w:hAnsi="Angsana New" w:cs="Angsana New"/>
          <w:sz w:val="32"/>
          <w:szCs w:val="32"/>
          <w:cs/>
          <w:lang w:val="th-TH"/>
        </w:rPr>
      </w:pPr>
      <w:r>
        <w:rPr>
          <w:rFonts w:ascii="Angsana New" w:hAnsi="Angsana New" w:cs="Angsana New"/>
          <w:sz w:val="32"/>
          <w:szCs w:val="32"/>
          <w:cs/>
          <w:lang w:val="th-TH"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ab/>
      </w:r>
    </w:p>
    <w:p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val="th-TH"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ab/>
      </w:r>
    </w:p>
    <w:p>
      <w:pPr>
        <w:spacing w:after="0"/>
        <w:rPr>
          <w:rFonts w:ascii="Angsana New" w:hAnsi="Angsana New" w:cs="Angsana New"/>
          <w:sz w:val="32"/>
          <w:szCs w:val="32"/>
          <w:cs/>
          <w:lang w:val="th-TH"/>
        </w:rPr>
      </w:pPr>
      <w:r>
        <w:rPr>
          <w:rFonts w:ascii="Angsana New" w:hAnsi="Angsana New" w:cs="Angsana New"/>
          <w:sz w:val="32"/>
          <w:szCs w:val="32"/>
          <w:cs/>
          <w:lang w:val="th-TH"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ab/>
      </w:r>
    </w:p>
    <w:sectPr>
      <w:pgSz w:w="12240" w:h="15840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504AB2"/>
    <w:multiLevelType w:val="multilevel"/>
    <w:tmpl w:val="3E504AB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4B"/>
    <w:rsid w:val="001267B4"/>
    <w:rsid w:val="00567EB3"/>
    <w:rsid w:val="006607F1"/>
    <w:rsid w:val="007521CC"/>
    <w:rsid w:val="008D150C"/>
    <w:rsid w:val="0090116C"/>
    <w:rsid w:val="009615DB"/>
    <w:rsid w:val="00A414EC"/>
    <w:rsid w:val="00A74D4B"/>
    <w:rsid w:val="00AB3EA9"/>
    <w:rsid w:val="00B040F6"/>
    <w:rsid w:val="00B45B44"/>
    <w:rsid w:val="00B5005B"/>
    <w:rsid w:val="00B6481E"/>
    <w:rsid w:val="00BB412A"/>
    <w:rsid w:val="00C20E6E"/>
    <w:rsid w:val="00C334BD"/>
    <w:rsid w:val="00D058C2"/>
    <w:rsid w:val="00F138E3"/>
    <w:rsid w:val="00F37FFD"/>
    <w:rsid w:val="4C5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Cordia New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5">
    <w:name w:val="ข้อความบอลลูน อักขระ"/>
    <w:basedOn w:val="2"/>
    <w:link w:val="4"/>
    <w:semiHidden/>
    <w:uiPriority w:val="99"/>
    <w:rPr>
      <w:rFonts w:ascii="Tahoma" w:hAnsi="Tahoma" w:eastAsia="Times New Roman" w:cs="Angsana New"/>
      <w:sz w:val="16"/>
      <w:szCs w:val="20"/>
      <w:lang w:eastAsia="en-US" w:bidi="th-TH"/>
    </w:rPr>
  </w:style>
  <w:style w:type="paragraph" w:styleId="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485</Words>
  <Characters>2767</Characters>
  <Lines>23</Lines>
  <Paragraphs>6</Paragraphs>
  <TotalTime>1</TotalTime>
  <ScaleCrop>false</ScaleCrop>
  <LinksUpToDate>false</LinksUpToDate>
  <CharactersWithSpaces>3246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2023-02-05T07:43:00Z</dcterms:created>
  <dc:creator>huawei</dc:creator>
  <cp:lastModifiedBy>Pallapa Promsuwan</cp:lastModifiedBy>
  <dcterms:modified xsi:type="dcterms:W3CDTF">2023-02-05T07:50:58Z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1054-11.2.0.11440</vt:lpwstr>
  </property>
  <property fmtid="{D5CDD505-2E9C-101B-9397-08002B2CF9AE}" pid="3" name="ICV">
    <vt:lpwstr>CC892D19E4074D389426B25514833AE4</vt:lpwstr>
  </property>
</Properties>
</file>